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0006" w14:textId="77777777" w:rsidR="00D94C4A" w:rsidRPr="00D94C4A" w:rsidRDefault="00D94C4A" w:rsidP="00EF2FB0">
      <w:pPr>
        <w:widowControl w:val="0"/>
        <w:spacing w:before="360" w:after="120"/>
        <w:rPr>
          <w:sz w:val="88"/>
          <w:szCs w:val="88"/>
        </w:rPr>
      </w:pPr>
      <w:r w:rsidRPr="00D94C4A">
        <w:rPr>
          <w:sz w:val="88"/>
          <w:szCs w:val="88"/>
        </w:rPr>
        <w:t>Vendor Statement</w:t>
      </w:r>
    </w:p>
    <w:p w14:paraId="47959E73" w14:textId="77777777" w:rsidR="00260F82" w:rsidRPr="00CF4D93" w:rsidRDefault="00260F82" w:rsidP="00EF2FB0">
      <w:pPr>
        <w:pStyle w:val="Style1"/>
        <w:adjustRightInd/>
        <w:spacing w:before="120" w:after="120"/>
        <w:rPr>
          <w:rFonts w:ascii="Arial" w:hAnsi="Arial" w:cs="Arial"/>
          <w:b/>
          <w:vanish/>
          <w:color w:val="0000FF"/>
          <w:lang w:val="en-AU"/>
        </w:rPr>
      </w:pPr>
      <w:r w:rsidRPr="00CF4D93">
        <w:rPr>
          <w:rFonts w:ascii="Arial" w:hAnsi="Arial" w:cs="Arial"/>
          <w:b/>
          <w:vanish/>
          <w:color w:val="0000FF"/>
          <w:lang w:val="en-AU"/>
        </w:rPr>
        <w:t>Instructions for completing this document</w:t>
      </w:r>
    </w:p>
    <w:p w14:paraId="51EC8B6D" w14:textId="77777777" w:rsidR="00260F82" w:rsidRPr="00CF4D93" w:rsidRDefault="00260F82" w:rsidP="00EF2FB0">
      <w:pPr>
        <w:pStyle w:val="Style1"/>
        <w:adjustRightInd/>
        <w:spacing w:line="319" w:lineRule="auto"/>
        <w:rPr>
          <w:rFonts w:ascii="Arial" w:hAnsi="Arial" w:cs="Arial"/>
          <w:vanish/>
          <w:color w:val="0000FF"/>
          <w:sz w:val="18"/>
          <w:szCs w:val="18"/>
          <w:lang w:val="en-AU"/>
        </w:rPr>
      </w:pPr>
      <w:r w:rsidRPr="00CF4D93">
        <w:rPr>
          <w:rFonts w:ascii="Arial" w:hAnsi="Arial" w:cs="Arial"/>
          <w:vanish/>
          <w:color w:val="0000FF"/>
          <w:sz w:val="18"/>
          <w:szCs w:val="18"/>
          <w:lang w:val="en-AU"/>
        </w:rPr>
        <w:t xml:space="preserve">Words in </w:t>
      </w:r>
      <w:r w:rsidRPr="00CF4D93">
        <w:rPr>
          <w:rFonts w:ascii="Arial" w:hAnsi="Arial" w:cs="Arial"/>
          <w:i/>
          <w:vanish/>
          <w:color w:val="0000FF"/>
          <w:sz w:val="18"/>
          <w:szCs w:val="18"/>
          <w:lang w:val="en-AU"/>
        </w:rPr>
        <w:t>italics</w:t>
      </w:r>
      <w:r w:rsidRPr="00CF4D93">
        <w:rPr>
          <w:rFonts w:ascii="Arial" w:hAnsi="Arial" w:cs="Arial"/>
          <w:vanish/>
          <w:color w:val="0000FF"/>
          <w:sz w:val="18"/>
          <w:szCs w:val="18"/>
          <w:lang w:val="en-AU"/>
        </w:rPr>
        <w:t xml:space="preserve"> are generally for instruction or information only.</w:t>
      </w:r>
    </w:p>
    <w:p w14:paraId="7AADB2C7" w14:textId="77777777" w:rsidR="00260F82" w:rsidRPr="00CF4D93" w:rsidRDefault="00260F82" w:rsidP="00EF2FB0">
      <w:pPr>
        <w:pStyle w:val="Style1"/>
        <w:adjustRightInd/>
        <w:spacing w:line="319" w:lineRule="auto"/>
        <w:rPr>
          <w:rFonts w:ascii="Arial" w:hAnsi="Arial" w:cs="Arial"/>
          <w:vanish/>
          <w:color w:val="0000FF"/>
          <w:sz w:val="18"/>
          <w:szCs w:val="18"/>
          <w:lang w:val="en-AU"/>
        </w:rPr>
      </w:pPr>
      <w:r w:rsidRPr="00CF4D93">
        <w:rPr>
          <w:rFonts w:ascii="Arial" w:hAnsi="Arial" w:cs="Arial"/>
          <w:vanish/>
          <w:color w:val="0000FF"/>
          <w:sz w:val="18"/>
          <w:szCs w:val="18"/>
          <w:lang w:val="en-AU"/>
        </w:rPr>
        <w:t>Where marked “+” below, the authority of a person signing under a power of attorney, as a director of a corporation or as an agent authorized in writing must be added in the vendor or purchaser’s name or signature box. A corporation’s ACN or ABN should also be included</w:t>
      </w:r>
    </w:p>
    <w:p w14:paraId="74B088DB" w14:textId="77777777" w:rsidR="00260F82" w:rsidRDefault="00260F82" w:rsidP="00EF2FB0">
      <w:pPr>
        <w:widowControl w:val="0"/>
        <w:spacing w:before="120" w:after="120"/>
        <w:rPr>
          <w:rFonts w:cs="Arial"/>
          <w:vanish/>
          <w:color w:val="0000FF"/>
          <w:sz w:val="18"/>
          <w:szCs w:val="18"/>
        </w:rPr>
      </w:pPr>
      <w:r w:rsidRPr="00CF4D93">
        <w:rPr>
          <w:rFonts w:cs="Arial"/>
          <w:vanish/>
          <w:color w:val="0000FF"/>
          <w:sz w:val="18"/>
          <w:szCs w:val="18"/>
        </w:rPr>
        <w:t>Delete as appropriate wherever an asterisk (*) appears. “Nil” may be written in any of the rectangular boxes if appropriate.</w:t>
      </w:r>
    </w:p>
    <w:p w14:paraId="337F3079" w14:textId="77777777" w:rsidR="00511895" w:rsidRDefault="00511895" w:rsidP="00EF2FB0">
      <w:pPr>
        <w:widowControl w:val="0"/>
        <w:spacing w:before="120" w:after="120"/>
      </w:pPr>
      <w:r>
        <w:rPr>
          <w:rFonts w:cs="Arial"/>
          <w:vanish/>
          <w:color w:val="0000FF"/>
          <w:sz w:val="18"/>
          <w:szCs w:val="18"/>
        </w:rPr>
        <w:t>Additional information may be added to section 13 where there is insufficient space.</w:t>
      </w:r>
    </w:p>
    <w:p w14:paraId="31734FA0" w14:textId="77777777" w:rsidR="00D94C4A" w:rsidRDefault="00D94C4A" w:rsidP="00EF2FB0">
      <w:pPr>
        <w:widowControl w:val="0"/>
        <w:spacing w:before="120" w:after="120"/>
      </w:pPr>
      <w:r>
        <w:t xml:space="preserve">The vendor makes this statement in respect of the land in accordance with section 32 of the </w:t>
      </w:r>
      <w:r>
        <w:rPr>
          <w:i/>
        </w:rPr>
        <w:t xml:space="preserve">Sale of Land Act </w:t>
      </w:r>
      <w:r>
        <w:t>1962.</w:t>
      </w:r>
    </w:p>
    <w:p w14:paraId="2FC27369" w14:textId="77777777" w:rsidR="00D94C4A" w:rsidRDefault="00D94C4A" w:rsidP="00EF2FB0">
      <w:pPr>
        <w:widowControl w:val="0"/>
      </w:pPr>
      <w:r>
        <w:t>This statement must be signed by the vendor and given to the purchaser before the purchaser signs the contract.</w:t>
      </w:r>
    </w:p>
    <w:p w14:paraId="51D24528" w14:textId="77777777" w:rsidR="00D94C4A" w:rsidRDefault="00D94C4A" w:rsidP="003F70E6">
      <w:pPr>
        <w:widowControl w:val="0"/>
        <w:spacing w:before="120" w:after="120"/>
      </w:pPr>
      <w:r>
        <w:t>The vendor may sign by electronic signature.</w:t>
      </w:r>
    </w:p>
    <w:p w14:paraId="0AB3EA59" w14:textId="77777777" w:rsidR="00D94C4A" w:rsidRDefault="00D94C4A" w:rsidP="00EF2FB0">
      <w:pPr>
        <w:widowControl w:val="0"/>
      </w:pPr>
      <w:r>
        <w:t>The purchaser acknowledges being given this statement signed by the vendor with the attached documents before the purchaser signed any contract.</w:t>
      </w:r>
    </w:p>
    <w:p w14:paraId="33321181" w14:textId="77777777" w:rsidR="00D94C4A" w:rsidRDefault="00D94C4A" w:rsidP="00EF2FB0">
      <w:pPr>
        <w:widowControl w:val="0"/>
      </w:pPr>
    </w:p>
    <w:tbl>
      <w:tblPr>
        <w:tblW w:w="10420" w:type="dxa"/>
        <w:tblLayout w:type="fixed"/>
        <w:tblLook w:val="04A0" w:firstRow="1" w:lastRow="0" w:firstColumn="1" w:lastColumn="0" w:noHBand="0" w:noVBand="1"/>
      </w:tblPr>
      <w:tblGrid>
        <w:gridCol w:w="1668"/>
        <w:gridCol w:w="7235"/>
        <w:gridCol w:w="1517"/>
      </w:tblGrid>
      <w:tr w:rsidR="00D94C4A" w14:paraId="59A5FE0D" w14:textId="77777777" w:rsidTr="00F52FF0">
        <w:trPr>
          <w:trHeight w:hRule="exact" w:val="680"/>
        </w:trPr>
        <w:tc>
          <w:tcPr>
            <w:tcW w:w="1668" w:type="dxa"/>
            <w:tcBorders>
              <w:right w:val="single" w:sz="4" w:space="0" w:color="auto"/>
            </w:tcBorders>
            <w:shd w:val="clear" w:color="auto" w:fill="auto"/>
            <w:vAlign w:val="center"/>
          </w:tcPr>
          <w:p w14:paraId="22D64C0B" w14:textId="77777777" w:rsidR="00D94C4A" w:rsidRPr="004D6D9F" w:rsidRDefault="00D94C4A" w:rsidP="00EF2FB0">
            <w:pPr>
              <w:widowControl w:val="0"/>
              <w:rPr>
                <w:b/>
              </w:rPr>
            </w:pPr>
            <w:r w:rsidRPr="004D6D9F">
              <w:rPr>
                <w:b/>
              </w:rPr>
              <w:t>Land</w:t>
            </w:r>
          </w:p>
        </w:tc>
        <w:tc>
          <w:tcPr>
            <w:tcW w:w="8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283DE" w14:textId="77777777" w:rsidR="00105714" w:rsidRPr="005D674C" w:rsidRDefault="00C34FA8" w:rsidP="00EF2FB0">
            <w:pPr>
              <w:widowControl w:val="0"/>
              <w:rPr>
                <w:b/>
                <w:bCs/>
                <w:noProof/>
              </w:rPr>
            </w:pPr>
            <w:r w:rsidRPr="005D674C">
              <w:rPr>
                <w:b/>
                <w:bCs/>
                <w:noProof/>
              </w:rPr>
              <w:t>Lot</w:t>
            </w:r>
            <w:r w:rsidR="00105714" w:rsidRPr="005D674C">
              <w:rPr>
                <w:b/>
                <w:bCs/>
                <w:noProof/>
              </w:rPr>
              <w:t xml:space="preserve">    </w:t>
            </w:r>
            <w:r w:rsidRPr="005D674C">
              <w:rPr>
                <w:b/>
                <w:bCs/>
                <w:noProof/>
              </w:rPr>
              <w:t>................</w:t>
            </w:r>
            <w:r w:rsidR="00105714" w:rsidRPr="005D674C">
              <w:rPr>
                <w:b/>
                <w:bCs/>
                <w:noProof/>
              </w:rPr>
              <w:t>, Beaconsfield Gardenia II Estate,</w:t>
            </w:r>
          </w:p>
          <w:p w14:paraId="12301518" w14:textId="0708D2A4" w:rsidR="00D94C4A" w:rsidRDefault="00105714" w:rsidP="00EF2FB0">
            <w:pPr>
              <w:widowControl w:val="0"/>
            </w:pPr>
            <w:r w:rsidRPr="005D674C">
              <w:rPr>
                <w:b/>
                <w:bCs/>
                <w:noProof/>
              </w:rPr>
              <w:t xml:space="preserve">at      No.                                                                                </w:t>
            </w:r>
            <w:r w:rsidR="00C34FA8" w:rsidRPr="005D674C">
              <w:rPr>
                <w:b/>
                <w:bCs/>
                <w:noProof/>
              </w:rPr>
              <w:t>, Beaconsfield 3807</w:t>
            </w:r>
          </w:p>
        </w:tc>
      </w:tr>
      <w:tr w:rsidR="00D94C4A" w14:paraId="76026B32" w14:textId="77777777" w:rsidTr="00F52FF0">
        <w:trPr>
          <w:trHeight w:hRule="exact" w:val="397"/>
        </w:trPr>
        <w:tc>
          <w:tcPr>
            <w:tcW w:w="1668" w:type="dxa"/>
            <w:shd w:val="clear" w:color="auto" w:fill="auto"/>
            <w:vAlign w:val="center"/>
          </w:tcPr>
          <w:p w14:paraId="50102BBD" w14:textId="77777777" w:rsidR="00D94C4A" w:rsidRPr="004D6D9F" w:rsidRDefault="00D94C4A" w:rsidP="00EF2FB0">
            <w:pPr>
              <w:widowControl w:val="0"/>
              <w:rPr>
                <w:b/>
              </w:rPr>
            </w:pPr>
          </w:p>
        </w:tc>
        <w:tc>
          <w:tcPr>
            <w:tcW w:w="8752" w:type="dxa"/>
            <w:gridSpan w:val="2"/>
            <w:tcBorders>
              <w:top w:val="single" w:sz="4" w:space="0" w:color="auto"/>
            </w:tcBorders>
            <w:shd w:val="clear" w:color="auto" w:fill="auto"/>
            <w:vAlign w:val="center"/>
          </w:tcPr>
          <w:p w14:paraId="176AC489" w14:textId="77777777" w:rsidR="00D94C4A" w:rsidRDefault="00D94C4A" w:rsidP="00EF2FB0">
            <w:pPr>
              <w:widowControl w:val="0"/>
            </w:pPr>
          </w:p>
        </w:tc>
      </w:tr>
      <w:tr w:rsidR="004D6D9F" w14:paraId="3D8F1975" w14:textId="77777777" w:rsidTr="00F52FF0">
        <w:trPr>
          <w:trHeight w:hRule="exact" w:val="680"/>
          <w:hidden/>
        </w:trPr>
        <w:tc>
          <w:tcPr>
            <w:tcW w:w="1668" w:type="dxa"/>
            <w:tcBorders>
              <w:right w:val="single" w:sz="4" w:space="0" w:color="auto"/>
            </w:tcBorders>
            <w:shd w:val="clear" w:color="auto" w:fill="auto"/>
            <w:vAlign w:val="center"/>
          </w:tcPr>
          <w:p w14:paraId="55D75C8B" w14:textId="77777777" w:rsidR="004D6D9F" w:rsidRPr="004D6D9F" w:rsidRDefault="00DB4042" w:rsidP="00EF2FB0">
            <w:pPr>
              <w:widowControl w:val="0"/>
              <w:rPr>
                <w:b/>
              </w:rPr>
            </w:pPr>
            <w:r w:rsidRPr="00DB4042">
              <w:rPr>
                <w:b/>
                <w:vanish/>
                <w:color w:val="0000FF"/>
              </w:rPr>
              <w:t xml:space="preserve">+ </w:t>
            </w:r>
            <w:r w:rsidR="004D6D9F" w:rsidRPr="004D6D9F">
              <w:rPr>
                <w:b/>
              </w:rPr>
              <w:t>Vendor’s name</w:t>
            </w:r>
          </w:p>
        </w:tc>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14:paraId="4206123E" w14:textId="6C8C7724" w:rsidR="004D6D9F" w:rsidRPr="005D674C" w:rsidRDefault="00C34FA8" w:rsidP="00EF2FB0">
            <w:pPr>
              <w:widowControl w:val="0"/>
              <w:rPr>
                <w:b/>
                <w:bCs/>
              </w:rPr>
            </w:pPr>
            <w:r w:rsidRPr="005D674C">
              <w:rPr>
                <w:b/>
                <w:bCs/>
                <w:noProof/>
              </w:rPr>
              <w:t xml:space="preserve">BR 224 Pty Ltd ACN 618 009 582 </w:t>
            </w:r>
            <w:r w:rsidR="00E570A7" w:rsidRPr="005D674C">
              <w:rPr>
                <w:b/>
                <w:bCs/>
                <w:noProof/>
              </w:rPr>
              <w:t xml:space="preserve">atf </w:t>
            </w:r>
            <w:r w:rsidRPr="005D674C">
              <w:rPr>
                <w:b/>
                <w:bCs/>
                <w:noProof/>
              </w:rPr>
              <w:t xml:space="preserve"> BR 224 Unit Trust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DF6B4E1" w14:textId="77777777" w:rsidR="004D6D9F" w:rsidRPr="004D6D9F" w:rsidRDefault="004D6D9F" w:rsidP="00EF2FB0">
            <w:pPr>
              <w:widowControl w:val="0"/>
              <w:rPr>
                <w:b/>
              </w:rPr>
            </w:pPr>
            <w:r w:rsidRPr="004D6D9F">
              <w:rPr>
                <w:b/>
              </w:rPr>
              <w:t>Date</w:t>
            </w:r>
          </w:p>
          <w:p w14:paraId="7C860C34" w14:textId="407AC836" w:rsidR="004D6D9F" w:rsidRDefault="004D6D9F" w:rsidP="00EF2FB0">
            <w:pPr>
              <w:widowControl w:val="0"/>
            </w:pPr>
            <w:r w:rsidRPr="004D6D9F">
              <w:rPr>
                <w:rFonts w:cs="Arial"/>
              </w:rPr>
              <w:t xml:space="preserve">      /       /</w:t>
            </w:r>
            <w:r w:rsidR="00105714">
              <w:rPr>
                <w:rFonts w:cs="Arial"/>
              </w:rPr>
              <w:t>2020</w:t>
            </w:r>
          </w:p>
        </w:tc>
      </w:tr>
      <w:tr w:rsidR="00D94C4A" w14:paraId="4F51240E" w14:textId="77777777" w:rsidTr="00F52FF0">
        <w:trPr>
          <w:trHeight w:hRule="exact" w:val="680"/>
          <w:hidden/>
        </w:trPr>
        <w:tc>
          <w:tcPr>
            <w:tcW w:w="1668" w:type="dxa"/>
            <w:tcBorders>
              <w:right w:val="single" w:sz="4" w:space="0" w:color="auto"/>
            </w:tcBorders>
            <w:shd w:val="clear" w:color="auto" w:fill="auto"/>
            <w:vAlign w:val="center"/>
          </w:tcPr>
          <w:p w14:paraId="35D06D01" w14:textId="77777777" w:rsidR="00D94C4A" w:rsidRPr="004D6D9F" w:rsidRDefault="00DB4042" w:rsidP="00EF2FB0">
            <w:pPr>
              <w:widowControl w:val="0"/>
              <w:rPr>
                <w:b/>
              </w:rPr>
            </w:pPr>
            <w:r w:rsidRPr="00DB4042">
              <w:rPr>
                <w:b/>
                <w:vanish/>
                <w:color w:val="0000FF"/>
              </w:rPr>
              <w:t xml:space="preserve">+ </w:t>
            </w:r>
            <w:r w:rsidR="00D94C4A" w:rsidRPr="004D6D9F">
              <w:rPr>
                <w:b/>
              </w:rPr>
              <w:t>Vendor’s signature</w:t>
            </w:r>
          </w:p>
        </w:tc>
        <w:tc>
          <w:tcPr>
            <w:tcW w:w="8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28E7E" w14:textId="6AB94CE4" w:rsidR="00D94C4A" w:rsidRDefault="00D94C4A" w:rsidP="00EF2FB0">
            <w:pPr>
              <w:widowControl w:val="0"/>
              <w:jc w:val="right"/>
            </w:pPr>
          </w:p>
        </w:tc>
      </w:tr>
    </w:tbl>
    <w:p w14:paraId="351400B4" w14:textId="1458BD3A" w:rsidR="00EA54F3" w:rsidRDefault="00EA54F3" w:rsidP="00EF2FB0">
      <w:pPr>
        <w:widowControl w:val="0"/>
      </w:pPr>
    </w:p>
    <w:tbl>
      <w:tblPr>
        <w:tblW w:w="0" w:type="auto"/>
        <w:tblLayout w:type="fixed"/>
        <w:tblLook w:val="04A0" w:firstRow="1" w:lastRow="0" w:firstColumn="1" w:lastColumn="0" w:noHBand="0" w:noVBand="1"/>
      </w:tblPr>
      <w:tblGrid>
        <w:gridCol w:w="1668"/>
        <w:gridCol w:w="7229"/>
        <w:gridCol w:w="1523"/>
      </w:tblGrid>
      <w:tr w:rsidR="00EA54F3" w14:paraId="6E9DB2F8" w14:textId="77777777" w:rsidTr="00441994">
        <w:trPr>
          <w:trHeight w:hRule="exact" w:val="680"/>
          <w:hidden/>
        </w:trPr>
        <w:tc>
          <w:tcPr>
            <w:tcW w:w="1668" w:type="dxa"/>
            <w:tcBorders>
              <w:right w:val="single" w:sz="4" w:space="0" w:color="auto"/>
            </w:tcBorders>
            <w:shd w:val="clear" w:color="auto" w:fill="auto"/>
            <w:vAlign w:val="center"/>
          </w:tcPr>
          <w:p w14:paraId="5B6BC571" w14:textId="77777777" w:rsidR="00EA54F3" w:rsidRPr="004D6D9F" w:rsidRDefault="00EA54F3" w:rsidP="00EF2FB0">
            <w:pPr>
              <w:widowControl w:val="0"/>
              <w:rPr>
                <w:b/>
              </w:rPr>
            </w:pPr>
            <w:r w:rsidRPr="00DB4042">
              <w:rPr>
                <w:b/>
                <w:vanish/>
                <w:color w:val="0000FF"/>
              </w:rPr>
              <w:t xml:space="preserve">+ </w:t>
            </w:r>
            <w:r>
              <w:rPr>
                <w:b/>
              </w:rPr>
              <w:t>Purchaser</w:t>
            </w:r>
            <w:r w:rsidRPr="004D6D9F">
              <w:rPr>
                <w:b/>
              </w:rPr>
              <w:t>’s name</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08267E7" w14:textId="13EBDD58" w:rsidR="00EA54F3" w:rsidRDefault="00EA54F3" w:rsidP="00EF2FB0">
            <w:pPr>
              <w:widowControl w:val="0"/>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35D8D951" w14:textId="77777777" w:rsidR="00EA54F3" w:rsidRPr="004D6D9F" w:rsidRDefault="00EA54F3" w:rsidP="00EF2FB0">
            <w:pPr>
              <w:widowControl w:val="0"/>
              <w:rPr>
                <w:b/>
              </w:rPr>
            </w:pPr>
            <w:r w:rsidRPr="004D6D9F">
              <w:rPr>
                <w:b/>
              </w:rPr>
              <w:t>Date</w:t>
            </w:r>
          </w:p>
          <w:p w14:paraId="5B15CE71" w14:textId="1B8970A4" w:rsidR="00EA54F3" w:rsidRDefault="00EA54F3" w:rsidP="00EF2FB0">
            <w:pPr>
              <w:widowControl w:val="0"/>
            </w:pPr>
            <w:r w:rsidRPr="004D6D9F">
              <w:rPr>
                <w:rFonts w:cs="Arial"/>
              </w:rPr>
              <w:t xml:space="preserve">      /       /</w:t>
            </w:r>
            <w:r w:rsidR="00105714">
              <w:rPr>
                <w:rFonts w:cs="Arial"/>
              </w:rPr>
              <w:t>2020</w:t>
            </w:r>
          </w:p>
        </w:tc>
      </w:tr>
      <w:tr w:rsidR="00EA54F3" w14:paraId="3D392C23" w14:textId="77777777" w:rsidTr="00441994">
        <w:trPr>
          <w:trHeight w:hRule="exact" w:val="680"/>
          <w:hidden/>
        </w:trPr>
        <w:tc>
          <w:tcPr>
            <w:tcW w:w="1668" w:type="dxa"/>
            <w:tcBorders>
              <w:right w:val="single" w:sz="4" w:space="0" w:color="auto"/>
            </w:tcBorders>
            <w:shd w:val="clear" w:color="auto" w:fill="auto"/>
            <w:vAlign w:val="center"/>
          </w:tcPr>
          <w:p w14:paraId="32E7BFD7" w14:textId="77777777" w:rsidR="00EA54F3" w:rsidRPr="004D6D9F" w:rsidRDefault="00EA54F3" w:rsidP="00EF2FB0">
            <w:pPr>
              <w:widowControl w:val="0"/>
              <w:rPr>
                <w:b/>
              </w:rPr>
            </w:pPr>
            <w:r w:rsidRPr="00DB4042">
              <w:rPr>
                <w:b/>
                <w:vanish/>
                <w:color w:val="0000FF"/>
              </w:rPr>
              <w:t xml:space="preserve">+ </w:t>
            </w:r>
            <w:r>
              <w:rPr>
                <w:b/>
              </w:rPr>
              <w:t>Purchaser</w:t>
            </w:r>
            <w:r w:rsidRPr="004D6D9F">
              <w:rPr>
                <w:b/>
              </w:rPr>
              <w:t>’s signature</w:t>
            </w:r>
          </w:p>
        </w:tc>
        <w:tc>
          <w:tcPr>
            <w:tcW w:w="8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77CBC" w14:textId="62F3404B" w:rsidR="00EA54F3" w:rsidRDefault="00EA54F3" w:rsidP="00EF2FB0">
            <w:pPr>
              <w:widowControl w:val="0"/>
              <w:jc w:val="right"/>
            </w:pPr>
          </w:p>
        </w:tc>
      </w:tr>
    </w:tbl>
    <w:p w14:paraId="0979E985" w14:textId="51E294CB" w:rsidR="00C34FA8" w:rsidRDefault="00C34FA8" w:rsidP="00EF2FB0">
      <w:pPr>
        <w:widowControl w:val="0"/>
        <w:spacing w:before="40" w:after="40"/>
        <w:rPr>
          <w:noProof/>
        </w:rPr>
      </w:pPr>
    </w:p>
    <w:tbl>
      <w:tblPr>
        <w:tblW w:w="0" w:type="auto"/>
        <w:tblLayout w:type="fixed"/>
        <w:tblLook w:val="04A0" w:firstRow="1" w:lastRow="0" w:firstColumn="1" w:lastColumn="0" w:noHBand="0" w:noVBand="1"/>
      </w:tblPr>
      <w:tblGrid>
        <w:gridCol w:w="1668"/>
        <w:gridCol w:w="7229"/>
        <w:gridCol w:w="1523"/>
      </w:tblGrid>
      <w:tr w:rsidR="00C34FA8" w14:paraId="2C06E99F" w14:textId="77777777" w:rsidTr="00F46030">
        <w:trPr>
          <w:trHeight w:hRule="exact" w:val="680"/>
          <w:hidden/>
        </w:trPr>
        <w:tc>
          <w:tcPr>
            <w:tcW w:w="1668" w:type="dxa"/>
            <w:tcBorders>
              <w:right w:val="single" w:sz="4" w:space="0" w:color="auto"/>
            </w:tcBorders>
            <w:shd w:val="clear" w:color="auto" w:fill="auto"/>
            <w:vAlign w:val="center"/>
          </w:tcPr>
          <w:p w14:paraId="25003F6A" w14:textId="77777777" w:rsidR="00C34FA8" w:rsidRPr="004D6D9F" w:rsidRDefault="00C34FA8" w:rsidP="00EF2FB0">
            <w:pPr>
              <w:widowControl w:val="0"/>
              <w:rPr>
                <w:b/>
                <w:noProof/>
              </w:rPr>
            </w:pPr>
            <w:r w:rsidRPr="00DB4042">
              <w:rPr>
                <w:b/>
                <w:noProof/>
                <w:vanish/>
                <w:color w:val="0000FF"/>
              </w:rPr>
              <w:t xml:space="preserve">+ </w:t>
            </w:r>
            <w:r>
              <w:rPr>
                <w:b/>
                <w:noProof/>
              </w:rPr>
              <w:t>Purchaser</w:t>
            </w:r>
            <w:r w:rsidRPr="004D6D9F">
              <w:rPr>
                <w:b/>
                <w:noProof/>
              </w:rPr>
              <w:t>’s name</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58D8829" w14:textId="77777777" w:rsidR="00C34FA8" w:rsidRDefault="00C34FA8" w:rsidP="00EF2FB0">
            <w:pPr>
              <w:widowControl w:val="0"/>
              <w:rPr>
                <w:noProof/>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1AD4307" w14:textId="77777777" w:rsidR="00C34FA8" w:rsidRPr="004D6D9F" w:rsidRDefault="00C34FA8" w:rsidP="00EF2FB0">
            <w:pPr>
              <w:widowControl w:val="0"/>
              <w:rPr>
                <w:b/>
                <w:noProof/>
              </w:rPr>
            </w:pPr>
            <w:r w:rsidRPr="004D6D9F">
              <w:rPr>
                <w:b/>
                <w:noProof/>
              </w:rPr>
              <w:t>Date</w:t>
            </w:r>
          </w:p>
          <w:p w14:paraId="1EF15998" w14:textId="4B202AED" w:rsidR="00C34FA8" w:rsidRDefault="00C34FA8" w:rsidP="00EF2FB0">
            <w:pPr>
              <w:widowControl w:val="0"/>
              <w:rPr>
                <w:noProof/>
              </w:rPr>
            </w:pPr>
            <w:r w:rsidRPr="004D6D9F">
              <w:rPr>
                <w:rFonts w:cs="Arial"/>
                <w:noProof/>
              </w:rPr>
              <w:t xml:space="preserve">      /       /</w:t>
            </w:r>
            <w:r w:rsidR="00105714">
              <w:rPr>
                <w:rFonts w:cs="Arial"/>
                <w:noProof/>
              </w:rPr>
              <w:t>2020</w:t>
            </w:r>
          </w:p>
        </w:tc>
      </w:tr>
      <w:tr w:rsidR="00C34FA8" w14:paraId="016CC03D" w14:textId="77777777" w:rsidTr="00F46030">
        <w:trPr>
          <w:trHeight w:hRule="exact" w:val="680"/>
          <w:hidden/>
        </w:trPr>
        <w:tc>
          <w:tcPr>
            <w:tcW w:w="1668" w:type="dxa"/>
            <w:tcBorders>
              <w:right w:val="single" w:sz="4" w:space="0" w:color="auto"/>
            </w:tcBorders>
            <w:shd w:val="clear" w:color="auto" w:fill="auto"/>
            <w:vAlign w:val="center"/>
          </w:tcPr>
          <w:p w14:paraId="203D4497" w14:textId="77777777" w:rsidR="00C34FA8" w:rsidRPr="004D6D9F" w:rsidRDefault="00C34FA8" w:rsidP="00EF2FB0">
            <w:pPr>
              <w:widowControl w:val="0"/>
              <w:rPr>
                <w:b/>
                <w:noProof/>
              </w:rPr>
            </w:pPr>
            <w:r w:rsidRPr="00DB4042">
              <w:rPr>
                <w:b/>
                <w:noProof/>
                <w:vanish/>
                <w:color w:val="0000FF"/>
              </w:rPr>
              <w:t xml:space="preserve">+ </w:t>
            </w:r>
            <w:r>
              <w:rPr>
                <w:b/>
                <w:noProof/>
              </w:rPr>
              <w:t>Purchaser</w:t>
            </w:r>
            <w:r w:rsidRPr="004D6D9F">
              <w:rPr>
                <w:b/>
                <w:noProof/>
              </w:rPr>
              <w:t>’s signature</w:t>
            </w:r>
          </w:p>
        </w:tc>
        <w:tc>
          <w:tcPr>
            <w:tcW w:w="8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D27CD" w14:textId="77777777" w:rsidR="00C34FA8" w:rsidRDefault="00C34FA8" w:rsidP="00EF2FB0">
            <w:pPr>
              <w:widowControl w:val="0"/>
              <w:jc w:val="right"/>
              <w:rPr>
                <w:noProof/>
              </w:rPr>
            </w:pPr>
          </w:p>
        </w:tc>
      </w:tr>
    </w:tbl>
    <w:p w14:paraId="65A1F84F" w14:textId="5015080C" w:rsidR="00AB251C" w:rsidRPr="00AB251C" w:rsidRDefault="00C34FA8" w:rsidP="00AB251C">
      <w:pPr>
        <w:widowControl w:val="0"/>
        <w:numPr>
          <w:ilvl w:val="0"/>
          <w:numId w:val="1"/>
        </w:numPr>
        <w:spacing w:before="240" w:after="120"/>
        <w:ind w:left="588" w:hanging="567"/>
        <w:rPr>
          <w:b/>
          <w:sz w:val="24"/>
          <w:szCs w:val="24"/>
        </w:rPr>
      </w:pPr>
      <w:r>
        <w:rPr>
          <w:noProof/>
        </w:rPr>
        <w:t xml:space="preserve">   </w:t>
      </w:r>
      <w:r w:rsidR="004D6D9F">
        <w:br w:type="page"/>
      </w:r>
    </w:p>
    <w:p w14:paraId="13853BED" w14:textId="232FC044" w:rsidR="00D94C4A" w:rsidRPr="00AB251C" w:rsidRDefault="004D6D9F" w:rsidP="00AB251C">
      <w:pPr>
        <w:widowControl w:val="0"/>
        <w:numPr>
          <w:ilvl w:val="0"/>
          <w:numId w:val="20"/>
        </w:numPr>
        <w:spacing w:before="240" w:after="120"/>
        <w:ind w:left="567" w:hanging="567"/>
        <w:rPr>
          <w:b/>
          <w:sz w:val="24"/>
          <w:szCs w:val="24"/>
        </w:rPr>
      </w:pPr>
      <w:r w:rsidRPr="00AB251C">
        <w:rPr>
          <w:b/>
          <w:sz w:val="24"/>
          <w:szCs w:val="24"/>
        </w:rPr>
        <w:lastRenderedPageBreak/>
        <w:t>FINANCIAL MATTERS</w:t>
      </w:r>
    </w:p>
    <w:p w14:paraId="7958B302" w14:textId="77777777" w:rsidR="00CB7BF3" w:rsidRDefault="004D6D9F" w:rsidP="00AB251C">
      <w:pPr>
        <w:widowControl w:val="0"/>
        <w:numPr>
          <w:ilvl w:val="1"/>
          <w:numId w:val="20"/>
        </w:numPr>
        <w:tabs>
          <w:tab w:val="left" w:pos="993"/>
        </w:tabs>
        <w:spacing w:before="120"/>
        <w:ind w:left="998" w:hanging="431"/>
        <w:rPr>
          <w:sz w:val="18"/>
          <w:szCs w:val="18"/>
        </w:rPr>
      </w:pPr>
      <w:proofErr w:type="gramStart"/>
      <w:r w:rsidRPr="004D6D9F">
        <w:rPr>
          <w:b/>
          <w:sz w:val="18"/>
          <w:szCs w:val="18"/>
        </w:rPr>
        <w:t>Particulars of</w:t>
      </w:r>
      <w:proofErr w:type="gramEnd"/>
      <w:r w:rsidRPr="004D6D9F">
        <w:rPr>
          <w:b/>
          <w:sz w:val="18"/>
          <w:szCs w:val="18"/>
        </w:rPr>
        <w:t xml:space="preserve"> any Rates, Taxes, Charges or Other Similar Outgoings</w:t>
      </w:r>
      <w:r w:rsidRPr="004D6D9F">
        <w:rPr>
          <w:sz w:val="18"/>
          <w:szCs w:val="18"/>
        </w:rPr>
        <w:t xml:space="preserve"> (and any interest on them)</w:t>
      </w:r>
    </w:p>
    <w:p w14:paraId="42D45A43" w14:textId="440395BD" w:rsidR="00C34FA8" w:rsidRPr="00785760" w:rsidRDefault="00C34FA8" w:rsidP="00EF2FB0">
      <w:pPr>
        <w:widowControl w:val="0"/>
        <w:tabs>
          <w:tab w:val="left" w:pos="993"/>
        </w:tabs>
        <w:rPr>
          <w:noProof/>
          <w:sz w:val="12"/>
          <w:szCs w:val="12"/>
        </w:rPr>
      </w:pPr>
    </w:p>
    <w:tbl>
      <w:tblPr>
        <w:tblW w:w="0" w:type="auto"/>
        <w:tblInd w:w="999" w:type="dxa"/>
        <w:tblLook w:val="04A0" w:firstRow="1" w:lastRow="0" w:firstColumn="1" w:lastColumn="0" w:noHBand="0" w:noVBand="1"/>
      </w:tblPr>
      <w:tblGrid>
        <w:gridCol w:w="6062"/>
        <w:gridCol w:w="1456"/>
      </w:tblGrid>
      <w:tr w:rsidR="00C34FA8" w:rsidRPr="00785760" w14:paraId="5522E60C" w14:textId="77777777" w:rsidTr="00E45776">
        <w:trPr>
          <w:trHeight w:hRule="exact" w:val="325"/>
        </w:trPr>
        <w:tc>
          <w:tcPr>
            <w:tcW w:w="6062" w:type="dxa"/>
            <w:tcBorders>
              <w:right w:val="single" w:sz="4" w:space="0" w:color="auto"/>
            </w:tcBorders>
            <w:shd w:val="clear" w:color="auto" w:fill="auto"/>
            <w:vAlign w:val="center"/>
          </w:tcPr>
          <w:p w14:paraId="67978A7D" w14:textId="77777777" w:rsidR="00C34FA8" w:rsidRPr="00785760" w:rsidRDefault="00C34FA8" w:rsidP="00EF2FB0">
            <w:pPr>
              <w:widowControl w:val="0"/>
              <w:numPr>
                <w:ilvl w:val="0"/>
                <w:numId w:val="3"/>
              </w:numPr>
              <w:tabs>
                <w:tab w:val="left" w:pos="561"/>
              </w:tabs>
              <w:ind w:left="561" w:hanging="567"/>
              <w:rPr>
                <w:noProof/>
                <w:sz w:val="18"/>
                <w:szCs w:val="18"/>
              </w:rPr>
            </w:pPr>
            <w:r w:rsidRPr="00785760">
              <w:rPr>
                <w:noProof/>
                <w:sz w:val="18"/>
                <w:szCs w:val="18"/>
              </w:rPr>
              <w:t>Their total does not exceed:</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3BA8C88F" w14:textId="39EF0030" w:rsidR="00C34FA8" w:rsidRPr="00785760" w:rsidRDefault="00C34FA8" w:rsidP="00EF2FB0">
            <w:pPr>
              <w:widowControl w:val="0"/>
              <w:tabs>
                <w:tab w:val="left" w:pos="993"/>
              </w:tabs>
              <w:rPr>
                <w:noProof/>
                <w:sz w:val="18"/>
                <w:szCs w:val="18"/>
              </w:rPr>
            </w:pPr>
            <w:r w:rsidRPr="00785760">
              <w:rPr>
                <w:noProof/>
                <w:sz w:val="18"/>
                <w:szCs w:val="18"/>
              </w:rPr>
              <w:t>$</w:t>
            </w:r>
            <w:r>
              <w:rPr>
                <w:noProof/>
                <w:sz w:val="18"/>
                <w:szCs w:val="18"/>
              </w:rPr>
              <w:t>4,500.00</w:t>
            </w:r>
          </w:p>
        </w:tc>
      </w:tr>
    </w:tbl>
    <w:p w14:paraId="4D36558F" w14:textId="1F48B990" w:rsidR="000E6681" w:rsidRPr="00785760" w:rsidRDefault="000E6681" w:rsidP="00EF2FB0">
      <w:pPr>
        <w:widowControl w:val="0"/>
        <w:tabs>
          <w:tab w:val="left" w:pos="993"/>
        </w:tabs>
        <w:ind w:left="999"/>
        <w:rPr>
          <w:sz w:val="12"/>
          <w:szCs w:val="12"/>
        </w:rPr>
      </w:pPr>
    </w:p>
    <w:p w14:paraId="387D2EB5" w14:textId="77777777" w:rsidR="004D6D9F" w:rsidRDefault="00CB7BF3" w:rsidP="00AB251C">
      <w:pPr>
        <w:widowControl w:val="0"/>
        <w:numPr>
          <w:ilvl w:val="1"/>
          <w:numId w:val="20"/>
        </w:numPr>
        <w:tabs>
          <w:tab w:val="left" w:pos="993"/>
        </w:tabs>
        <w:spacing w:before="120" w:after="120"/>
        <w:rPr>
          <w:sz w:val="18"/>
          <w:szCs w:val="18"/>
        </w:rPr>
      </w:pPr>
      <w:proofErr w:type="gramStart"/>
      <w:r w:rsidRPr="00CB7BF3">
        <w:rPr>
          <w:b/>
          <w:sz w:val="18"/>
          <w:szCs w:val="18"/>
        </w:rPr>
        <w:t>Particulars of</w:t>
      </w:r>
      <w:proofErr w:type="gramEnd"/>
      <w:r w:rsidRPr="00CB7BF3">
        <w:rPr>
          <w:b/>
          <w:sz w:val="18"/>
          <w:szCs w:val="18"/>
        </w:rPr>
        <w:t xml:space="preserve"> any Charge</w:t>
      </w:r>
      <w:r>
        <w:rPr>
          <w:sz w:val="18"/>
          <w:szCs w:val="18"/>
        </w:rPr>
        <w:t xml:space="preserve"> (whether registered or not) imposed by or under any Act to secure an amount due under that Act, including the amount owing under the charge</w:t>
      </w:r>
    </w:p>
    <w:tbl>
      <w:tblPr>
        <w:tblW w:w="0" w:type="auto"/>
        <w:tblInd w:w="999" w:type="dxa"/>
        <w:tblLayout w:type="fixed"/>
        <w:tblLook w:val="04A0" w:firstRow="1" w:lastRow="0" w:firstColumn="1" w:lastColumn="0" w:noHBand="0" w:noVBand="1"/>
      </w:tblPr>
      <w:tblGrid>
        <w:gridCol w:w="1944"/>
        <w:gridCol w:w="851"/>
        <w:gridCol w:w="6626"/>
      </w:tblGrid>
      <w:tr w:rsidR="00E673D5" w:rsidRPr="00E673D5" w14:paraId="13CE57D7" w14:textId="77777777" w:rsidTr="00441994">
        <w:trPr>
          <w:trHeight w:val="397"/>
        </w:trPr>
        <w:tc>
          <w:tcPr>
            <w:tcW w:w="1944" w:type="dxa"/>
            <w:tcBorders>
              <w:top w:val="single" w:sz="4" w:space="0" w:color="auto"/>
              <w:left w:val="single" w:sz="4" w:space="0" w:color="auto"/>
              <w:bottom w:val="single" w:sz="4" w:space="0" w:color="auto"/>
              <w:right w:val="single" w:sz="4" w:space="0" w:color="auto"/>
            </w:tcBorders>
            <w:shd w:val="clear" w:color="auto" w:fill="auto"/>
          </w:tcPr>
          <w:p w14:paraId="3575B4D7" w14:textId="29800347" w:rsidR="005F40C4" w:rsidRPr="00E673D5" w:rsidRDefault="00C34FA8" w:rsidP="00EF2FB0">
            <w:pPr>
              <w:widowControl w:val="0"/>
              <w:tabs>
                <w:tab w:val="left" w:pos="993"/>
              </w:tabs>
              <w:spacing w:before="120" w:after="120"/>
              <w:rPr>
                <w:sz w:val="18"/>
                <w:szCs w:val="18"/>
              </w:rPr>
            </w:pPr>
            <w:bookmarkStart w:id="0" w:name="Text2"/>
            <w:r>
              <w:rPr>
                <w:noProof/>
                <w:sz w:val="18"/>
                <w:szCs w:val="18"/>
              </w:rPr>
              <w:t xml:space="preserve">     </w:t>
            </w:r>
            <w:bookmarkEnd w:id="0"/>
          </w:p>
        </w:tc>
        <w:tc>
          <w:tcPr>
            <w:tcW w:w="851" w:type="dxa"/>
            <w:tcBorders>
              <w:left w:val="single" w:sz="4" w:space="0" w:color="auto"/>
              <w:right w:val="single" w:sz="4" w:space="0" w:color="auto"/>
            </w:tcBorders>
            <w:shd w:val="clear" w:color="auto" w:fill="auto"/>
          </w:tcPr>
          <w:p w14:paraId="7FA762D6" w14:textId="77777777" w:rsidR="005F40C4" w:rsidRPr="00E673D5" w:rsidRDefault="005F40C4" w:rsidP="00EF2FB0">
            <w:pPr>
              <w:widowControl w:val="0"/>
              <w:tabs>
                <w:tab w:val="left" w:pos="993"/>
              </w:tabs>
              <w:spacing w:before="120" w:after="120"/>
              <w:jc w:val="center"/>
              <w:rPr>
                <w:sz w:val="18"/>
                <w:szCs w:val="18"/>
              </w:rPr>
            </w:pPr>
            <w:r w:rsidRPr="00E673D5">
              <w:rPr>
                <w:sz w:val="18"/>
                <w:szCs w:val="18"/>
              </w:rPr>
              <w:t>To</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3879790" w14:textId="617F42A6" w:rsidR="005F40C4" w:rsidRPr="00E673D5" w:rsidRDefault="00C34FA8" w:rsidP="00EF2FB0">
            <w:pPr>
              <w:widowControl w:val="0"/>
              <w:tabs>
                <w:tab w:val="left" w:pos="993"/>
              </w:tabs>
              <w:spacing w:before="120" w:after="120"/>
              <w:rPr>
                <w:sz w:val="18"/>
                <w:szCs w:val="18"/>
              </w:rPr>
            </w:pPr>
            <w:r>
              <w:rPr>
                <w:noProof/>
                <w:sz w:val="18"/>
                <w:szCs w:val="18"/>
              </w:rPr>
              <w:t xml:space="preserve">     </w:t>
            </w:r>
          </w:p>
        </w:tc>
      </w:tr>
      <w:tr w:rsidR="005F40C4" w:rsidRPr="00E673D5" w14:paraId="73CFDA10" w14:textId="77777777" w:rsidTr="00441994">
        <w:tc>
          <w:tcPr>
            <w:tcW w:w="9421" w:type="dxa"/>
            <w:gridSpan w:val="3"/>
            <w:tcBorders>
              <w:bottom w:val="single" w:sz="4" w:space="0" w:color="auto"/>
            </w:tcBorders>
            <w:shd w:val="clear" w:color="auto" w:fill="auto"/>
          </w:tcPr>
          <w:p w14:paraId="6E0C957D" w14:textId="77777777" w:rsidR="005F40C4" w:rsidRPr="00E673D5" w:rsidRDefault="005F40C4" w:rsidP="00EF2FB0">
            <w:pPr>
              <w:widowControl w:val="0"/>
              <w:tabs>
                <w:tab w:val="left" w:pos="993"/>
              </w:tabs>
              <w:rPr>
                <w:sz w:val="10"/>
                <w:szCs w:val="10"/>
              </w:rPr>
            </w:pPr>
          </w:p>
        </w:tc>
      </w:tr>
      <w:tr w:rsidR="005F40C4" w:rsidRPr="00E673D5" w14:paraId="2D24D589" w14:textId="77777777" w:rsidTr="00441994">
        <w:trPr>
          <w:trHeight w:val="851"/>
        </w:trPr>
        <w:tc>
          <w:tcPr>
            <w:tcW w:w="9421" w:type="dxa"/>
            <w:gridSpan w:val="3"/>
            <w:tcBorders>
              <w:top w:val="single" w:sz="4" w:space="0" w:color="auto"/>
              <w:left w:val="single" w:sz="4" w:space="0" w:color="auto"/>
              <w:bottom w:val="single" w:sz="4" w:space="0" w:color="auto"/>
              <w:right w:val="single" w:sz="4" w:space="0" w:color="auto"/>
            </w:tcBorders>
            <w:shd w:val="clear" w:color="auto" w:fill="auto"/>
          </w:tcPr>
          <w:p w14:paraId="07ED892F" w14:textId="77777777" w:rsidR="005F40C4" w:rsidRPr="00E673D5" w:rsidRDefault="005F40C4" w:rsidP="00EF2FB0">
            <w:pPr>
              <w:widowControl w:val="0"/>
              <w:tabs>
                <w:tab w:val="left" w:pos="993"/>
              </w:tabs>
              <w:spacing w:before="120" w:after="120"/>
              <w:rPr>
                <w:sz w:val="18"/>
                <w:szCs w:val="18"/>
              </w:rPr>
            </w:pPr>
            <w:proofErr w:type="gramStart"/>
            <w:r w:rsidRPr="00E673D5">
              <w:rPr>
                <w:sz w:val="18"/>
                <w:szCs w:val="18"/>
              </w:rPr>
              <w:t>Other particulars</w:t>
            </w:r>
            <w:proofErr w:type="gramEnd"/>
            <w:r w:rsidRPr="00E673D5">
              <w:rPr>
                <w:sz w:val="18"/>
                <w:szCs w:val="18"/>
              </w:rPr>
              <w:t xml:space="preserve"> (including dates and times of payments):</w:t>
            </w:r>
          </w:p>
          <w:p w14:paraId="3EB47CCF" w14:textId="7D481C19" w:rsidR="005F40C4" w:rsidRPr="00E673D5" w:rsidRDefault="00C34FA8" w:rsidP="00EF2FB0">
            <w:pPr>
              <w:widowControl w:val="0"/>
              <w:tabs>
                <w:tab w:val="left" w:pos="993"/>
              </w:tabs>
              <w:spacing w:before="120" w:after="120"/>
              <w:rPr>
                <w:sz w:val="18"/>
                <w:szCs w:val="18"/>
              </w:rPr>
            </w:pPr>
            <w:r>
              <w:rPr>
                <w:noProof/>
                <w:sz w:val="18"/>
                <w:szCs w:val="18"/>
              </w:rPr>
              <w:t xml:space="preserve">     </w:t>
            </w:r>
          </w:p>
        </w:tc>
      </w:tr>
    </w:tbl>
    <w:p w14:paraId="7920B56B" w14:textId="77777777" w:rsidR="00CB7BF3" w:rsidRPr="00CB7BF3" w:rsidRDefault="00CB7BF3" w:rsidP="00AB251C">
      <w:pPr>
        <w:widowControl w:val="0"/>
        <w:numPr>
          <w:ilvl w:val="1"/>
          <w:numId w:val="20"/>
        </w:numPr>
        <w:tabs>
          <w:tab w:val="left" w:pos="993"/>
        </w:tabs>
        <w:spacing w:before="120" w:after="120"/>
        <w:rPr>
          <w:b/>
          <w:sz w:val="18"/>
          <w:szCs w:val="18"/>
        </w:rPr>
      </w:pPr>
      <w:r w:rsidRPr="00CB7BF3">
        <w:rPr>
          <w:b/>
          <w:sz w:val="18"/>
          <w:szCs w:val="18"/>
        </w:rPr>
        <w:t>Terms Contract</w:t>
      </w:r>
    </w:p>
    <w:p w14:paraId="76DCC31A" w14:textId="77777777" w:rsidR="00CB7BF3" w:rsidRDefault="00CB7BF3" w:rsidP="00EF2FB0">
      <w:pPr>
        <w:widowControl w:val="0"/>
        <w:tabs>
          <w:tab w:val="left" w:pos="993"/>
        </w:tabs>
        <w:spacing w:before="120" w:after="120"/>
        <w:ind w:left="999"/>
        <w:rPr>
          <w:sz w:val="18"/>
          <w:szCs w:val="18"/>
        </w:rPr>
      </w:pPr>
      <w:r>
        <w:rPr>
          <w:sz w:val="18"/>
          <w:szCs w:val="18"/>
        </w:rPr>
        <w:t>This section 1.3 only applies if this vendor statement is in respect of a terms contract where the purchaser is obliged to make 2 or more payments (other than a deposit or final payment) to the vendor after the execution of the contract and before the purchaser is entitled to a conveyance or transfer of the land.</w:t>
      </w:r>
    </w:p>
    <w:p w14:paraId="0E35B8C1" w14:textId="49F1DD8E" w:rsidR="00CB7BF3" w:rsidRDefault="00C34FA8" w:rsidP="00EF2FB0">
      <w:pPr>
        <w:widowControl w:val="0"/>
        <w:tabs>
          <w:tab w:val="left" w:pos="993"/>
        </w:tabs>
        <w:spacing w:before="120" w:after="120"/>
        <w:ind w:left="999"/>
        <w:rPr>
          <w:sz w:val="18"/>
          <w:szCs w:val="18"/>
        </w:rPr>
      </w:pPr>
      <w:r>
        <w:rPr>
          <w:noProof/>
          <w:sz w:val="18"/>
          <w:szCs w:val="18"/>
        </w:rPr>
        <w:t>Not Applicable.</w:t>
      </w:r>
    </w:p>
    <w:p w14:paraId="3DFD84C7" w14:textId="77777777" w:rsidR="00CB7BF3" w:rsidRPr="00CB7BF3" w:rsidRDefault="00CB7BF3" w:rsidP="00AB251C">
      <w:pPr>
        <w:widowControl w:val="0"/>
        <w:numPr>
          <w:ilvl w:val="1"/>
          <w:numId w:val="20"/>
        </w:numPr>
        <w:tabs>
          <w:tab w:val="left" w:pos="993"/>
        </w:tabs>
        <w:spacing w:before="120" w:after="120"/>
        <w:rPr>
          <w:b/>
          <w:sz w:val="18"/>
          <w:szCs w:val="18"/>
        </w:rPr>
      </w:pPr>
      <w:r w:rsidRPr="00CB7BF3">
        <w:rPr>
          <w:b/>
          <w:sz w:val="18"/>
          <w:szCs w:val="18"/>
        </w:rPr>
        <w:t>Sale Subject to Mortgage</w:t>
      </w:r>
    </w:p>
    <w:p w14:paraId="41DB96C4" w14:textId="77777777" w:rsidR="00CB7BF3" w:rsidRDefault="00CB7BF3" w:rsidP="00EF2FB0">
      <w:pPr>
        <w:widowControl w:val="0"/>
        <w:tabs>
          <w:tab w:val="left" w:pos="993"/>
        </w:tabs>
        <w:spacing w:before="120" w:after="120"/>
        <w:ind w:left="999"/>
        <w:rPr>
          <w:sz w:val="18"/>
          <w:szCs w:val="18"/>
        </w:rPr>
      </w:pPr>
      <w:r>
        <w:rPr>
          <w:sz w:val="18"/>
          <w:szCs w:val="18"/>
        </w:rPr>
        <w:t>This section 1.4 only applies if this vendor statement is in respect of a contract which provides that any mortgage (whether registered or unregistered), is NOT to be discharged before the purchaser b</w:t>
      </w:r>
      <w:r w:rsidR="0015723C">
        <w:rPr>
          <w:sz w:val="18"/>
          <w:szCs w:val="18"/>
        </w:rPr>
        <w:t>ecomes entitled to possession or</w:t>
      </w:r>
      <w:r>
        <w:rPr>
          <w:sz w:val="18"/>
          <w:szCs w:val="18"/>
        </w:rPr>
        <w:t xml:space="preserve"> receipts of rents and profits.</w:t>
      </w:r>
    </w:p>
    <w:p w14:paraId="2033BA31" w14:textId="32D794D6" w:rsidR="00CB7BF3" w:rsidRDefault="00C34FA8" w:rsidP="00EF2FB0">
      <w:pPr>
        <w:widowControl w:val="0"/>
        <w:tabs>
          <w:tab w:val="left" w:pos="993"/>
        </w:tabs>
        <w:spacing w:before="120" w:after="120"/>
        <w:ind w:left="999"/>
        <w:rPr>
          <w:sz w:val="18"/>
          <w:szCs w:val="18"/>
        </w:rPr>
      </w:pPr>
      <w:r>
        <w:rPr>
          <w:noProof/>
          <w:sz w:val="18"/>
          <w:szCs w:val="18"/>
        </w:rPr>
        <w:t>Not Applicable.</w:t>
      </w:r>
    </w:p>
    <w:p w14:paraId="7B7AAD3C" w14:textId="77777777" w:rsidR="00FD15CF" w:rsidRPr="00FD15CF" w:rsidRDefault="00FD15CF" w:rsidP="00EF2FB0">
      <w:pPr>
        <w:widowControl w:val="0"/>
        <w:rPr>
          <w:sz w:val="2"/>
        </w:rPr>
      </w:pPr>
    </w:p>
    <w:p w14:paraId="2C54C2EC" w14:textId="11F6C8DC" w:rsidR="005E4B5E" w:rsidRDefault="005E4B5E" w:rsidP="00AB251C">
      <w:pPr>
        <w:widowControl w:val="0"/>
        <w:numPr>
          <w:ilvl w:val="0"/>
          <w:numId w:val="20"/>
        </w:numPr>
        <w:spacing w:before="240" w:after="120"/>
        <w:ind w:left="567" w:hanging="567"/>
        <w:rPr>
          <w:b/>
          <w:sz w:val="24"/>
          <w:szCs w:val="24"/>
        </w:rPr>
      </w:pPr>
      <w:r>
        <w:rPr>
          <w:b/>
          <w:sz w:val="24"/>
          <w:szCs w:val="24"/>
        </w:rPr>
        <w:t>INSURANCE</w:t>
      </w:r>
    </w:p>
    <w:p w14:paraId="4AC68F68" w14:textId="77777777" w:rsidR="005E4B5E" w:rsidRPr="005E4B5E" w:rsidRDefault="005E4B5E" w:rsidP="00AB251C">
      <w:pPr>
        <w:widowControl w:val="0"/>
        <w:numPr>
          <w:ilvl w:val="1"/>
          <w:numId w:val="20"/>
        </w:numPr>
        <w:tabs>
          <w:tab w:val="left" w:pos="993"/>
        </w:tabs>
        <w:spacing w:before="120" w:after="120"/>
        <w:rPr>
          <w:b/>
          <w:sz w:val="18"/>
          <w:szCs w:val="18"/>
        </w:rPr>
      </w:pPr>
      <w:r w:rsidRPr="005E4B5E">
        <w:rPr>
          <w:b/>
          <w:sz w:val="18"/>
          <w:szCs w:val="18"/>
        </w:rPr>
        <w:t>Damage and Destruction</w:t>
      </w:r>
    </w:p>
    <w:p w14:paraId="52284CF2" w14:textId="3E493DD0" w:rsidR="00C34FA8" w:rsidRDefault="005E4B5E" w:rsidP="00EF2FB0">
      <w:pPr>
        <w:widowControl w:val="0"/>
        <w:tabs>
          <w:tab w:val="left" w:pos="993"/>
        </w:tabs>
        <w:spacing w:before="120" w:after="120"/>
        <w:ind w:left="993"/>
        <w:rPr>
          <w:noProof/>
          <w:sz w:val="18"/>
          <w:szCs w:val="18"/>
        </w:rPr>
      </w:pPr>
      <w:r>
        <w:rPr>
          <w:sz w:val="18"/>
          <w:szCs w:val="18"/>
        </w:rPr>
        <w:t>This section 2.1 only applies if this vendor statement is in respect of a contract which does NOT provide for the land to remain at the risk of the vendor until the purchaser becomes entitled to possession or receipt of rents and profits.</w:t>
      </w:r>
    </w:p>
    <w:p w14:paraId="2821C1DA" w14:textId="006BAFF0" w:rsidR="005E4B5E" w:rsidRPr="00C77681" w:rsidRDefault="00C34FA8" w:rsidP="00EF2FB0">
      <w:pPr>
        <w:widowControl w:val="0"/>
        <w:tabs>
          <w:tab w:val="left" w:pos="993"/>
        </w:tabs>
        <w:spacing w:before="120" w:after="120"/>
        <w:ind w:left="993"/>
        <w:rPr>
          <w:sz w:val="18"/>
          <w:szCs w:val="18"/>
        </w:rPr>
      </w:pPr>
      <w:r>
        <w:rPr>
          <w:noProof/>
          <w:sz w:val="18"/>
          <w:szCs w:val="18"/>
        </w:rPr>
        <w:t>Not Applicable.</w:t>
      </w:r>
    </w:p>
    <w:p w14:paraId="32169646" w14:textId="77777777" w:rsidR="00377309" w:rsidRPr="00377309" w:rsidRDefault="005E4B5E" w:rsidP="00AB251C">
      <w:pPr>
        <w:widowControl w:val="0"/>
        <w:numPr>
          <w:ilvl w:val="1"/>
          <w:numId w:val="20"/>
        </w:numPr>
        <w:tabs>
          <w:tab w:val="left" w:pos="567"/>
          <w:tab w:val="left" w:pos="993"/>
        </w:tabs>
        <w:spacing w:before="120" w:after="120"/>
        <w:rPr>
          <w:b/>
          <w:sz w:val="18"/>
          <w:szCs w:val="18"/>
        </w:rPr>
      </w:pPr>
      <w:r w:rsidRPr="00377309">
        <w:rPr>
          <w:b/>
          <w:sz w:val="18"/>
          <w:szCs w:val="18"/>
        </w:rPr>
        <w:t>Owner Builder</w:t>
      </w:r>
    </w:p>
    <w:p w14:paraId="615DE8E7" w14:textId="3C0F6FB4" w:rsidR="00C34FA8" w:rsidRDefault="00377309" w:rsidP="00EF2FB0">
      <w:pPr>
        <w:widowControl w:val="0"/>
        <w:tabs>
          <w:tab w:val="left" w:pos="567"/>
          <w:tab w:val="left" w:pos="993"/>
        </w:tabs>
        <w:spacing w:before="120" w:after="120"/>
        <w:ind w:left="999"/>
        <w:rPr>
          <w:noProof/>
          <w:sz w:val="18"/>
          <w:szCs w:val="18"/>
        </w:rPr>
      </w:pPr>
      <w:r>
        <w:rPr>
          <w:sz w:val="18"/>
          <w:szCs w:val="18"/>
        </w:rPr>
        <w:t xml:space="preserve">This section 2.2 only applies </w:t>
      </w:r>
      <w:r w:rsidR="004C1E88">
        <w:rPr>
          <w:sz w:val="18"/>
          <w:szCs w:val="18"/>
        </w:rPr>
        <w:t xml:space="preserve">where there is a residence on the land that was constructed by an owner-builder within the preceding 6 years and section 137B of </w:t>
      </w:r>
      <w:r w:rsidR="004C1E88" w:rsidRPr="00B46FDD">
        <w:rPr>
          <w:i/>
          <w:iCs/>
          <w:sz w:val="18"/>
          <w:szCs w:val="18"/>
        </w:rPr>
        <w:t>the Building Act</w:t>
      </w:r>
      <w:r w:rsidR="004C1E88">
        <w:rPr>
          <w:sz w:val="18"/>
          <w:szCs w:val="18"/>
        </w:rPr>
        <w:t xml:space="preserve"> 1993 applies to the residence.</w:t>
      </w:r>
    </w:p>
    <w:p w14:paraId="2A2D9A05" w14:textId="47C718CE" w:rsidR="00377309" w:rsidRPr="00C77681" w:rsidRDefault="00C34FA8" w:rsidP="00EF2FB0">
      <w:pPr>
        <w:widowControl w:val="0"/>
        <w:tabs>
          <w:tab w:val="left" w:pos="567"/>
          <w:tab w:val="left" w:pos="993"/>
        </w:tabs>
        <w:spacing w:before="120"/>
        <w:ind w:left="998"/>
        <w:rPr>
          <w:sz w:val="18"/>
          <w:szCs w:val="18"/>
        </w:rPr>
      </w:pPr>
      <w:r>
        <w:rPr>
          <w:noProof/>
          <w:sz w:val="18"/>
          <w:szCs w:val="18"/>
        </w:rPr>
        <w:t>Not Applicable.</w:t>
      </w:r>
    </w:p>
    <w:p w14:paraId="327A8331" w14:textId="77777777" w:rsidR="00FD15CF" w:rsidRPr="00FD15CF" w:rsidRDefault="00FD15CF" w:rsidP="00EF2FB0">
      <w:pPr>
        <w:widowControl w:val="0"/>
        <w:rPr>
          <w:sz w:val="2"/>
        </w:rPr>
      </w:pPr>
    </w:p>
    <w:p w14:paraId="2107AC52" w14:textId="77777777" w:rsidR="005E4B5E" w:rsidRDefault="005E4B5E" w:rsidP="00AB251C">
      <w:pPr>
        <w:widowControl w:val="0"/>
        <w:numPr>
          <w:ilvl w:val="0"/>
          <w:numId w:val="20"/>
        </w:numPr>
        <w:spacing w:before="240" w:after="120"/>
        <w:ind w:left="567" w:hanging="567"/>
        <w:rPr>
          <w:b/>
          <w:sz w:val="24"/>
          <w:szCs w:val="24"/>
        </w:rPr>
      </w:pPr>
      <w:r>
        <w:rPr>
          <w:b/>
          <w:sz w:val="24"/>
          <w:szCs w:val="24"/>
        </w:rPr>
        <w:t>LAND USE</w:t>
      </w:r>
    </w:p>
    <w:p w14:paraId="3E6A7E23" w14:textId="2EC311C0" w:rsidR="00DC48D5" w:rsidRDefault="00377309" w:rsidP="00AB251C">
      <w:pPr>
        <w:widowControl w:val="0"/>
        <w:numPr>
          <w:ilvl w:val="1"/>
          <w:numId w:val="20"/>
        </w:numPr>
        <w:tabs>
          <w:tab w:val="left" w:pos="993"/>
        </w:tabs>
        <w:spacing w:before="120" w:after="120"/>
        <w:rPr>
          <w:sz w:val="18"/>
          <w:szCs w:val="18"/>
        </w:rPr>
      </w:pPr>
      <w:r w:rsidRPr="00377309">
        <w:rPr>
          <w:b/>
          <w:sz w:val="18"/>
          <w:szCs w:val="18"/>
        </w:rPr>
        <w:t>Easements, Covenants or Other Similar Restrictions</w:t>
      </w:r>
    </w:p>
    <w:p w14:paraId="1675CEF9" w14:textId="77777777" w:rsidR="00377309" w:rsidRDefault="00BD2001" w:rsidP="00EF2FB0">
      <w:pPr>
        <w:widowControl w:val="0"/>
        <w:tabs>
          <w:tab w:val="left" w:pos="993"/>
        </w:tabs>
        <w:spacing w:before="120" w:after="120"/>
        <w:ind w:left="1440" w:hanging="441"/>
        <w:rPr>
          <w:sz w:val="18"/>
          <w:szCs w:val="18"/>
        </w:rPr>
      </w:pPr>
      <w:r>
        <w:rPr>
          <w:sz w:val="18"/>
          <w:szCs w:val="18"/>
        </w:rPr>
        <w:t>(a)</w:t>
      </w:r>
      <w:r>
        <w:rPr>
          <w:sz w:val="18"/>
          <w:szCs w:val="18"/>
        </w:rPr>
        <w:tab/>
      </w:r>
      <w:r w:rsidR="00377309">
        <w:rPr>
          <w:sz w:val="18"/>
          <w:szCs w:val="18"/>
        </w:rPr>
        <w:t>A description of any easement, covenant or other similar restriction affecting the land (whether registered or unregistered): -</w:t>
      </w:r>
    </w:p>
    <w:p w14:paraId="75260962" w14:textId="1C3E73B8" w:rsidR="00C34FA8" w:rsidRDefault="00C34FA8" w:rsidP="00EF2FB0">
      <w:pPr>
        <w:widowControl w:val="0"/>
        <w:tabs>
          <w:tab w:val="left" w:pos="993"/>
        </w:tabs>
        <w:spacing w:before="120" w:after="120"/>
        <w:ind w:left="1560"/>
        <w:rPr>
          <w:noProof/>
          <w:sz w:val="18"/>
          <w:szCs w:val="18"/>
        </w:rPr>
      </w:pPr>
      <w:r>
        <w:rPr>
          <w:noProof/>
          <w:sz w:val="18"/>
          <w:szCs w:val="18"/>
        </w:rPr>
        <w:t>Is in the attached copies of title documents.</w:t>
      </w:r>
    </w:p>
    <w:p w14:paraId="4F42DD6D" w14:textId="77777777" w:rsidR="00C34FA8" w:rsidRDefault="00C34FA8" w:rsidP="00EF2FB0">
      <w:pPr>
        <w:widowControl w:val="0"/>
        <w:tabs>
          <w:tab w:val="left" w:pos="993"/>
        </w:tabs>
        <w:spacing w:before="120" w:after="120"/>
        <w:ind w:left="999"/>
        <w:rPr>
          <w:noProof/>
          <w:sz w:val="18"/>
          <w:szCs w:val="18"/>
        </w:rPr>
      </w:pPr>
      <w:r>
        <w:rPr>
          <w:noProof/>
          <w:sz w:val="18"/>
          <w:szCs w:val="18"/>
        </w:rPr>
        <w:t>(b)</w:t>
      </w:r>
      <w:r>
        <w:rPr>
          <w:noProof/>
          <w:sz w:val="18"/>
          <w:szCs w:val="18"/>
        </w:rPr>
        <w:tab/>
        <w:t>Particulars of any existing failure to comply with that easement, covenant or other similar restriction are:</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5"/>
      </w:tblGrid>
      <w:tr w:rsidR="00C34FA8" w:rsidRPr="00E673D5" w14:paraId="4606AA9A" w14:textId="77777777" w:rsidTr="00DC48D5">
        <w:trPr>
          <w:trHeight w:val="851"/>
        </w:trPr>
        <w:tc>
          <w:tcPr>
            <w:tcW w:w="9421" w:type="dxa"/>
            <w:shd w:val="clear" w:color="auto" w:fill="auto"/>
          </w:tcPr>
          <w:p w14:paraId="53357CEE" w14:textId="77777777" w:rsidR="00C34FA8" w:rsidRPr="00E673D5" w:rsidRDefault="00C34FA8" w:rsidP="00EF2FB0">
            <w:pPr>
              <w:widowControl w:val="0"/>
              <w:tabs>
                <w:tab w:val="left" w:pos="993"/>
              </w:tabs>
              <w:spacing w:before="120" w:after="120"/>
              <w:rPr>
                <w:noProof/>
                <w:sz w:val="18"/>
                <w:szCs w:val="18"/>
              </w:rPr>
            </w:pPr>
            <w:r>
              <w:rPr>
                <w:noProof/>
                <w:sz w:val="18"/>
                <w:szCs w:val="18"/>
              </w:rPr>
              <w:t>To the best of the vendors knowledge there is no existing failure to comply with the terms of any easement, covenant or other similar restriction.</w:t>
            </w:r>
          </w:p>
        </w:tc>
      </w:tr>
    </w:tbl>
    <w:p w14:paraId="62E3D3D8" w14:textId="404B1A58" w:rsidR="00EC216D" w:rsidRDefault="00C34FA8" w:rsidP="00EF2FB0">
      <w:pPr>
        <w:widowControl w:val="0"/>
        <w:tabs>
          <w:tab w:val="left" w:pos="993"/>
        </w:tabs>
        <w:ind w:left="1560"/>
        <w:rPr>
          <w:sz w:val="18"/>
          <w:szCs w:val="18"/>
        </w:rPr>
      </w:pPr>
      <w:r>
        <w:rPr>
          <w:noProof/>
          <w:sz w:val="18"/>
          <w:szCs w:val="18"/>
        </w:rPr>
        <w:t xml:space="preserve"> </w:t>
      </w:r>
    </w:p>
    <w:p w14:paraId="5942F017" w14:textId="77777777" w:rsidR="00EC216D" w:rsidRPr="00377309" w:rsidRDefault="00EC216D" w:rsidP="00AB251C">
      <w:pPr>
        <w:widowControl w:val="0"/>
        <w:numPr>
          <w:ilvl w:val="1"/>
          <w:numId w:val="20"/>
        </w:numPr>
        <w:tabs>
          <w:tab w:val="left" w:pos="993"/>
        </w:tabs>
        <w:spacing w:before="120" w:after="120"/>
        <w:rPr>
          <w:b/>
          <w:sz w:val="18"/>
          <w:szCs w:val="18"/>
        </w:rPr>
      </w:pPr>
      <w:r>
        <w:rPr>
          <w:b/>
          <w:sz w:val="18"/>
          <w:szCs w:val="18"/>
        </w:rPr>
        <w:t>Road Access</w:t>
      </w:r>
    </w:p>
    <w:tbl>
      <w:tblPr>
        <w:tblW w:w="0" w:type="auto"/>
        <w:tblInd w:w="999" w:type="dxa"/>
        <w:tblLayout w:type="fixed"/>
        <w:tblLook w:val="04A0" w:firstRow="1" w:lastRow="0" w:firstColumn="1" w:lastColumn="0" w:noHBand="0" w:noVBand="1"/>
      </w:tblPr>
      <w:tblGrid>
        <w:gridCol w:w="8890"/>
        <w:gridCol w:w="531"/>
      </w:tblGrid>
      <w:tr w:rsidR="003831E5" w:rsidRPr="00E673D5" w14:paraId="77D47DA2" w14:textId="77777777" w:rsidTr="00441994">
        <w:trPr>
          <w:trHeight w:val="397"/>
        </w:trPr>
        <w:tc>
          <w:tcPr>
            <w:tcW w:w="8890" w:type="dxa"/>
            <w:shd w:val="clear" w:color="auto" w:fill="auto"/>
            <w:vAlign w:val="center"/>
          </w:tcPr>
          <w:p w14:paraId="78018E66" w14:textId="7CF2A431" w:rsidR="003831E5" w:rsidRPr="00E673D5" w:rsidRDefault="003831E5" w:rsidP="00EF2FB0">
            <w:pPr>
              <w:widowControl w:val="0"/>
              <w:tabs>
                <w:tab w:val="left" w:pos="993"/>
              </w:tabs>
              <w:spacing w:before="120" w:after="120"/>
              <w:rPr>
                <w:sz w:val="18"/>
                <w:szCs w:val="18"/>
              </w:rPr>
            </w:pPr>
            <w:r w:rsidRPr="00E673D5">
              <w:rPr>
                <w:sz w:val="18"/>
                <w:szCs w:val="18"/>
              </w:rPr>
              <w:t>There is access to the property by road</w:t>
            </w:r>
            <w:r w:rsidR="00B838DC">
              <w:rPr>
                <w:sz w:val="18"/>
                <w:szCs w:val="18"/>
              </w:rPr>
              <w:t>.</w:t>
            </w:r>
            <w:r w:rsidRPr="00E673D5">
              <w:rPr>
                <w:sz w:val="18"/>
                <w:szCs w:val="18"/>
              </w:rPr>
              <w:t xml:space="preserve"> </w:t>
            </w:r>
          </w:p>
        </w:tc>
        <w:tc>
          <w:tcPr>
            <w:tcW w:w="531" w:type="dxa"/>
            <w:shd w:val="clear" w:color="auto" w:fill="auto"/>
            <w:vAlign w:val="center"/>
          </w:tcPr>
          <w:p w14:paraId="6EC0DC68" w14:textId="76F04039" w:rsidR="003831E5" w:rsidRPr="00E673D5" w:rsidRDefault="00C34FA8" w:rsidP="00EF2FB0">
            <w:pPr>
              <w:widowControl w:val="0"/>
              <w:tabs>
                <w:tab w:val="left" w:pos="993"/>
              </w:tabs>
              <w:spacing w:before="120" w:after="120"/>
              <w:rPr>
                <w:sz w:val="22"/>
              </w:rPr>
            </w:pPr>
            <w:r w:rsidRPr="00EC216D">
              <w:rPr>
                <w:noProof/>
                <w:sz w:val="2"/>
                <w:szCs w:val="2"/>
              </w:rPr>
              <w:t xml:space="preserve">  </w:t>
            </w:r>
          </w:p>
        </w:tc>
      </w:tr>
    </w:tbl>
    <w:p w14:paraId="2DE4B9CC" w14:textId="121704EB" w:rsidR="00377309" w:rsidRPr="003831E5" w:rsidRDefault="00377309" w:rsidP="00AB251C">
      <w:pPr>
        <w:widowControl w:val="0"/>
        <w:numPr>
          <w:ilvl w:val="1"/>
          <w:numId w:val="20"/>
        </w:numPr>
        <w:tabs>
          <w:tab w:val="left" w:pos="993"/>
        </w:tabs>
        <w:spacing w:before="120" w:after="120"/>
        <w:rPr>
          <w:b/>
          <w:sz w:val="18"/>
          <w:szCs w:val="18"/>
        </w:rPr>
      </w:pPr>
      <w:r w:rsidRPr="003831E5">
        <w:rPr>
          <w:b/>
          <w:sz w:val="18"/>
          <w:szCs w:val="18"/>
        </w:rPr>
        <w:t xml:space="preserve">Bushfire </w:t>
      </w:r>
      <w:r w:rsidR="00C34FA8">
        <w:rPr>
          <w:b/>
          <w:sz w:val="18"/>
          <w:szCs w:val="18"/>
        </w:rPr>
        <w:t>Details</w:t>
      </w:r>
    </w:p>
    <w:tbl>
      <w:tblPr>
        <w:tblW w:w="0" w:type="auto"/>
        <w:tblInd w:w="999" w:type="dxa"/>
        <w:tblLayout w:type="fixed"/>
        <w:tblLook w:val="04A0" w:firstRow="1" w:lastRow="0" w:firstColumn="1" w:lastColumn="0" w:noHBand="0" w:noVBand="1"/>
      </w:tblPr>
      <w:tblGrid>
        <w:gridCol w:w="8890"/>
        <w:gridCol w:w="531"/>
      </w:tblGrid>
      <w:tr w:rsidR="003831E5" w:rsidRPr="00E673D5" w14:paraId="43C0C020" w14:textId="77777777" w:rsidTr="00441994">
        <w:trPr>
          <w:trHeight w:val="397"/>
        </w:trPr>
        <w:tc>
          <w:tcPr>
            <w:tcW w:w="8890" w:type="dxa"/>
            <w:shd w:val="clear" w:color="auto" w:fill="auto"/>
            <w:vAlign w:val="center"/>
          </w:tcPr>
          <w:p w14:paraId="3AB88A05" w14:textId="6554607F" w:rsidR="003831E5" w:rsidRPr="00E673D5" w:rsidRDefault="003831E5" w:rsidP="00EF2FB0">
            <w:pPr>
              <w:widowControl w:val="0"/>
              <w:tabs>
                <w:tab w:val="left" w:pos="993"/>
              </w:tabs>
              <w:spacing w:before="120" w:after="120"/>
              <w:rPr>
                <w:sz w:val="18"/>
                <w:szCs w:val="18"/>
              </w:rPr>
            </w:pPr>
            <w:r w:rsidRPr="00E673D5">
              <w:rPr>
                <w:sz w:val="18"/>
                <w:szCs w:val="18"/>
              </w:rPr>
              <w:t xml:space="preserve">The land is </w:t>
            </w:r>
            <w:r w:rsidR="00C34FA8" w:rsidRPr="00C34FA8">
              <w:rPr>
                <w:b/>
                <w:bCs/>
                <w:sz w:val="18"/>
                <w:szCs w:val="18"/>
              </w:rPr>
              <w:t>not</w:t>
            </w:r>
            <w:r w:rsidR="00C34FA8">
              <w:rPr>
                <w:sz w:val="18"/>
                <w:szCs w:val="18"/>
              </w:rPr>
              <w:t xml:space="preserve"> </w:t>
            </w:r>
            <w:r w:rsidRPr="00E673D5">
              <w:rPr>
                <w:sz w:val="18"/>
                <w:szCs w:val="18"/>
              </w:rPr>
              <w:t xml:space="preserve">in a designated bushfire prone area </w:t>
            </w:r>
            <w:r w:rsidR="003F70E6">
              <w:rPr>
                <w:sz w:val="18"/>
                <w:szCs w:val="18"/>
              </w:rPr>
              <w:t xml:space="preserve">under section 192A of </w:t>
            </w:r>
            <w:r w:rsidRPr="00E673D5">
              <w:rPr>
                <w:sz w:val="18"/>
                <w:szCs w:val="18"/>
              </w:rPr>
              <w:t xml:space="preserve">the </w:t>
            </w:r>
            <w:r w:rsidRPr="00E673D5">
              <w:rPr>
                <w:i/>
                <w:sz w:val="18"/>
                <w:szCs w:val="18"/>
              </w:rPr>
              <w:t xml:space="preserve">Building Act </w:t>
            </w:r>
            <w:r w:rsidRPr="00E673D5">
              <w:rPr>
                <w:sz w:val="18"/>
                <w:szCs w:val="18"/>
              </w:rPr>
              <w:t>1993</w:t>
            </w:r>
            <w:r w:rsidR="0058248E">
              <w:rPr>
                <w:sz w:val="18"/>
                <w:szCs w:val="18"/>
              </w:rPr>
              <w:t>.</w:t>
            </w:r>
            <w:r w:rsidRPr="00E673D5">
              <w:rPr>
                <w:sz w:val="18"/>
                <w:szCs w:val="18"/>
              </w:rPr>
              <w:t xml:space="preserve"> </w:t>
            </w:r>
          </w:p>
        </w:tc>
        <w:tc>
          <w:tcPr>
            <w:tcW w:w="531" w:type="dxa"/>
            <w:shd w:val="clear" w:color="auto" w:fill="auto"/>
            <w:vAlign w:val="center"/>
          </w:tcPr>
          <w:p w14:paraId="5493C386" w14:textId="05CF1C4A" w:rsidR="003831E5" w:rsidRPr="00E673D5" w:rsidRDefault="00C34FA8" w:rsidP="00EF2FB0">
            <w:pPr>
              <w:widowControl w:val="0"/>
              <w:tabs>
                <w:tab w:val="left" w:pos="993"/>
              </w:tabs>
              <w:spacing w:before="120" w:after="120"/>
              <w:rPr>
                <w:sz w:val="18"/>
                <w:szCs w:val="18"/>
              </w:rPr>
            </w:pPr>
            <w:r w:rsidRPr="00EC216D">
              <w:rPr>
                <w:noProof/>
                <w:sz w:val="2"/>
                <w:szCs w:val="2"/>
              </w:rPr>
              <w:t xml:space="preserve">  </w:t>
            </w:r>
          </w:p>
        </w:tc>
      </w:tr>
    </w:tbl>
    <w:p w14:paraId="54975A4C" w14:textId="77777777" w:rsidR="00377309" w:rsidRDefault="00377309" w:rsidP="00AB251C">
      <w:pPr>
        <w:keepNext/>
        <w:keepLines/>
        <w:numPr>
          <w:ilvl w:val="1"/>
          <w:numId w:val="20"/>
        </w:numPr>
        <w:tabs>
          <w:tab w:val="left" w:pos="993"/>
        </w:tabs>
        <w:spacing w:before="120" w:after="120"/>
        <w:rPr>
          <w:b/>
          <w:sz w:val="18"/>
          <w:szCs w:val="18"/>
        </w:rPr>
      </w:pPr>
      <w:r w:rsidRPr="003831E5">
        <w:rPr>
          <w:b/>
          <w:sz w:val="18"/>
          <w:szCs w:val="18"/>
        </w:rPr>
        <w:lastRenderedPageBreak/>
        <w:t>Planning Scheme</w:t>
      </w:r>
    </w:p>
    <w:p w14:paraId="5102501C" w14:textId="43622F0A" w:rsidR="00C34FA8" w:rsidRDefault="00C34FA8" w:rsidP="0060679F">
      <w:pPr>
        <w:keepNext/>
        <w:keepLines/>
        <w:ind w:left="999"/>
        <w:rPr>
          <w:noProof/>
        </w:rPr>
      </w:pPr>
      <w:r>
        <w:rPr>
          <w:noProof/>
        </w:rPr>
        <w:t>Attached is a certificate with the required specified information.</w:t>
      </w:r>
    </w:p>
    <w:p w14:paraId="1ABF4FED" w14:textId="4F4FCC6C" w:rsidR="003831E5" w:rsidRDefault="003831E5" w:rsidP="0060679F">
      <w:pPr>
        <w:keepNext/>
        <w:keepLines/>
      </w:pPr>
    </w:p>
    <w:p w14:paraId="3869F451" w14:textId="77777777" w:rsidR="003831E5" w:rsidRDefault="005E4B5E" w:rsidP="00AB251C">
      <w:pPr>
        <w:keepNext/>
        <w:keepLines/>
        <w:numPr>
          <w:ilvl w:val="0"/>
          <w:numId w:val="20"/>
        </w:numPr>
        <w:spacing w:before="240" w:after="120"/>
        <w:ind w:left="567" w:hanging="567"/>
        <w:rPr>
          <w:b/>
          <w:sz w:val="24"/>
          <w:szCs w:val="24"/>
        </w:rPr>
      </w:pPr>
      <w:r>
        <w:rPr>
          <w:b/>
          <w:sz w:val="24"/>
          <w:szCs w:val="24"/>
        </w:rPr>
        <w:t>NOTICES</w:t>
      </w:r>
    </w:p>
    <w:p w14:paraId="53CE8A43" w14:textId="77777777" w:rsidR="003831E5" w:rsidRPr="00A55128" w:rsidRDefault="003831E5" w:rsidP="00AB251C">
      <w:pPr>
        <w:keepNext/>
        <w:keepLines/>
        <w:numPr>
          <w:ilvl w:val="1"/>
          <w:numId w:val="20"/>
        </w:numPr>
        <w:spacing w:before="120" w:after="120"/>
        <w:rPr>
          <w:b/>
          <w:sz w:val="18"/>
          <w:szCs w:val="18"/>
        </w:rPr>
      </w:pPr>
      <w:r w:rsidRPr="00A55128">
        <w:rPr>
          <w:b/>
          <w:sz w:val="18"/>
          <w:szCs w:val="18"/>
        </w:rPr>
        <w:t>Notice</w:t>
      </w:r>
      <w:r w:rsidR="007826CB" w:rsidRPr="00A55128">
        <w:rPr>
          <w:b/>
          <w:sz w:val="18"/>
          <w:szCs w:val="18"/>
        </w:rPr>
        <w:t>, Order, Declaration, Report or Recommendation</w:t>
      </w:r>
    </w:p>
    <w:p w14:paraId="359B0714" w14:textId="6A340B66" w:rsidR="007826CB" w:rsidRDefault="007826CB" w:rsidP="009E68CD">
      <w:pPr>
        <w:keepNext/>
        <w:keepLines/>
        <w:tabs>
          <w:tab w:val="left" w:pos="993"/>
        </w:tabs>
        <w:spacing w:before="120" w:after="120"/>
        <w:ind w:left="993"/>
        <w:rPr>
          <w:sz w:val="18"/>
          <w:szCs w:val="18"/>
        </w:rPr>
      </w:pPr>
      <w:r>
        <w:rPr>
          <w:sz w:val="18"/>
          <w:szCs w:val="18"/>
        </w:rPr>
        <w:t>Particulars of any notice, order, declaration, report or recommendation of a public authority or government department or approved proposal directly and currently affecting the land, being a notice, order, declaration, report, recommendation or approved proposal of which the vendor might reasonably be expected to have knowledge:</w:t>
      </w:r>
    </w:p>
    <w:p w14:paraId="3FAAF4AE" w14:textId="0ABEB5B5" w:rsidR="00861C08" w:rsidRDefault="00C34FA8" w:rsidP="0060679F">
      <w:pPr>
        <w:keepNext/>
        <w:keepLines/>
        <w:tabs>
          <w:tab w:val="left" w:pos="993"/>
        </w:tabs>
        <w:spacing w:before="120" w:after="120"/>
        <w:ind w:left="720"/>
        <w:rPr>
          <w:sz w:val="18"/>
          <w:szCs w:val="18"/>
        </w:rPr>
      </w:pPr>
      <w:r>
        <w:rPr>
          <w:noProof/>
          <w:sz w:val="18"/>
          <w:szCs w:val="18"/>
        </w:rPr>
        <w:t>Not Applicable.</w:t>
      </w:r>
    </w:p>
    <w:p w14:paraId="1C799878" w14:textId="77777777" w:rsidR="00037E5B" w:rsidRPr="00A55128" w:rsidRDefault="00037E5B" w:rsidP="00AB251C">
      <w:pPr>
        <w:widowControl w:val="0"/>
        <w:numPr>
          <w:ilvl w:val="1"/>
          <w:numId w:val="20"/>
        </w:numPr>
        <w:tabs>
          <w:tab w:val="left" w:pos="993"/>
        </w:tabs>
        <w:spacing w:before="120" w:after="120"/>
        <w:rPr>
          <w:b/>
          <w:sz w:val="18"/>
          <w:szCs w:val="18"/>
        </w:rPr>
      </w:pPr>
      <w:r w:rsidRPr="00A55128">
        <w:rPr>
          <w:b/>
          <w:sz w:val="18"/>
          <w:szCs w:val="18"/>
        </w:rPr>
        <w:t>Agricultural Chemicals</w:t>
      </w:r>
    </w:p>
    <w:p w14:paraId="7FDB0496" w14:textId="77777777" w:rsidR="00037E5B" w:rsidRDefault="00037E5B" w:rsidP="00EF2FB0">
      <w:pPr>
        <w:widowControl w:val="0"/>
        <w:tabs>
          <w:tab w:val="left" w:pos="993"/>
        </w:tabs>
        <w:spacing w:before="120" w:after="120"/>
        <w:ind w:left="999"/>
        <w:rPr>
          <w:sz w:val="18"/>
          <w:szCs w:val="18"/>
        </w:rPr>
      </w:pPr>
      <w:r>
        <w:rPr>
          <w:sz w:val="18"/>
          <w:szCs w:val="18"/>
        </w:rPr>
        <w:t xml:space="preserve">There are NO notices, property management plans, reports or orders in respect of the land issued by a government department or public authority in relation to livestock disease or contamination by agricultural chemicals affecting the ongoing use of the land for agricultural purposes. However, if this is not the case, the details of any such notices, property management plans, </w:t>
      </w:r>
      <w:proofErr w:type="gramStart"/>
      <w:r>
        <w:rPr>
          <w:sz w:val="18"/>
          <w:szCs w:val="18"/>
        </w:rPr>
        <w:t>reports</w:t>
      </w:r>
      <w:proofErr w:type="gramEnd"/>
      <w:r>
        <w:rPr>
          <w:sz w:val="18"/>
          <w:szCs w:val="18"/>
        </w:rPr>
        <w:t xml:space="preserve"> or orders, are as follows:</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1"/>
      </w:tblGrid>
      <w:tr w:rsidR="00037E5B" w:rsidRPr="00E673D5" w14:paraId="4E193CED" w14:textId="77777777" w:rsidTr="00441994">
        <w:trPr>
          <w:trHeight w:val="851"/>
        </w:trPr>
        <w:tc>
          <w:tcPr>
            <w:tcW w:w="9421" w:type="dxa"/>
            <w:shd w:val="clear" w:color="auto" w:fill="auto"/>
          </w:tcPr>
          <w:p w14:paraId="104BFC42" w14:textId="08734C9B" w:rsidR="00037E5B" w:rsidRPr="00E673D5" w:rsidRDefault="00C34FA8" w:rsidP="00EF2FB0">
            <w:pPr>
              <w:widowControl w:val="0"/>
              <w:tabs>
                <w:tab w:val="left" w:pos="993"/>
              </w:tabs>
              <w:spacing w:before="120" w:after="120"/>
              <w:rPr>
                <w:sz w:val="18"/>
                <w:szCs w:val="18"/>
              </w:rPr>
            </w:pPr>
            <w:r>
              <w:rPr>
                <w:noProof/>
                <w:sz w:val="18"/>
                <w:szCs w:val="18"/>
              </w:rPr>
              <w:t>Nil.</w:t>
            </w:r>
          </w:p>
        </w:tc>
      </w:tr>
    </w:tbl>
    <w:p w14:paraId="39433ED8" w14:textId="77777777" w:rsidR="00037E5B" w:rsidRPr="000E6D04" w:rsidRDefault="00037E5B" w:rsidP="00AB251C">
      <w:pPr>
        <w:widowControl w:val="0"/>
        <w:numPr>
          <w:ilvl w:val="1"/>
          <w:numId w:val="20"/>
        </w:numPr>
        <w:tabs>
          <w:tab w:val="left" w:pos="993"/>
        </w:tabs>
        <w:spacing w:before="120" w:after="120"/>
        <w:rPr>
          <w:b/>
          <w:sz w:val="18"/>
          <w:szCs w:val="18"/>
        </w:rPr>
      </w:pPr>
      <w:r w:rsidRPr="000E6D04">
        <w:rPr>
          <w:b/>
          <w:sz w:val="18"/>
          <w:szCs w:val="18"/>
        </w:rPr>
        <w:t>Compulsory Acquisition</w:t>
      </w:r>
    </w:p>
    <w:p w14:paraId="63CEA9C7" w14:textId="77777777" w:rsidR="00037E5B" w:rsidRDefault="00037E5B" w:rsidP="00EF2FB0">
      <w:pPr>
        <w:widowControl w:val="0"/>
        <w:tabs>
          <w:tab w:val="left" w:pos="993"/>
        </w:tabs>
        <w:spacing w:before="120" w:after="120"/>
        <w:ind w:left="999"/>
        <w:rPr>
          <w:sz w:val="18"/>
          <w:szCs w:val="18"/>
        </w:rPr>
      </w:pPr>
      <w:r>
        <w:rPr>
          <w:sz w:val="18"/>
          <w:szCs w:val="18"/>
        </w:rPr>
        <w:t xml:space="preserve">The particulars of any notices of intention to acquire that have been served under section 6 of the </w:t>
      </w:r>
      <w:r>
        <w:rPr>
          <w:i/>
          <w:sz w:val="18"/>
          <w:szCs w:val="18"/>
        </w:rPr>
        <w:t xml:space="preserve">Land Acquisition and Compensation Act </w:t>
      </w:r>
      <w:r>
        <w:rPr>
          <w:sz w:val="18"/>
          <w:szCs w:val="18"/>
        </w:rPr>
        <w:t>1986 are as follows:</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1"/>
      </w:tblGrid>
      <w:tr w:rsidR="00037E5B" w:rsidRPr="00E673D5" w14:paraId="563BF5DC" w14:textId="77777777" w:rsidTr="00441994">
        <w:trPr>
          <w:trHeight w:val="851"/>
        </w:trPr>
        <w:tc>
          <w:tcPr>
            <w:tcW w:w="9421" w:type="dxa"/>
            <w:shd w:val="clear" w:color="auto" w:fill="auto"/>
          </w:tcPr>
          <w:p w14:paraId="0A5411CF" w14:textId="532985D2" w:rsidR="00037E5B" w:rsidRPr="00E673D5" w:rsidRDefault="00C34FA8" w:rsidP="00EF2FB0">
            <w:pPr>
              <w:widowControl w:val="0"/>
              <w:tabs>
                <w:tab w:val="left" w:pos="993"/>
              </w:tabs>
              <w:spacing w:before="120" w:after="120"/>
              <w:rPr>
                <w:sz w:val="18"/>
                <w:szCs w:val="18"/>
              </w:rPr>
            </w:pPr>
            <w:r>
              <w:rPr>
                <w:noProof/>
                <w:sz w:val="18"/>
                <w:szCs w:val="18"/>
              </w:rPr>
              <w:t>Nil.</w:t>
            </w:r>
          </w:p>
        </w:tc>
      </w:tr>
    </w:tbl>
    <w:p w14:paraId="5553D396" w14:textId="77777777" w:rsidR="005E4B5E" w:rsidRDefault="005E4B5E" w:rsidP="00AB251C">
      <w:pPr>
        <w:widowControl w:val="0"/>
        <w:numPr>
          <w:ilvl w:val="0"/>
          <w:numId w:val="20"/>
        </w:numPr>
        <w:spacing w:before="240" w:after="120"/>
        <w:ind w:left="567" w:hanging="567"/>
        <w:rPr>
          <w:b/>
          <w:sz w:val="24"/>
          <w:szCs w:val="24"/>
        </w:rPr>
      </w:pPr>
      <w:r>
        <w:rPr>
          <w:b/>
          <w:sz w:val="24"/>
          <w:szCs w:val="24"/>
        </w:rPr>
        <w:t>BUILDING PERMITS</w:t>
      </w:r>
    </w:p>
    <w:p w14:paraId="0BE8F318" w14:textId="77777777" w:rsidR="00A55128" w:rsidRDefault="00A55128" w:rsidP="00EF2FB0">
      <w:pPr>
        <w:widowControl w:val="0"/>
        <w:spacing w:before="120" w:after="120"/>
        <w:ind w:left="567"/>
        <w:rPr>
          <w:sz w:val="18"/>
          <w:szCs w:val="18"/>
        </w:rPr>
      </w:pPr>
      <w:proofErr w:type="gramStart"/>
      <w:r>
        <w:rPr>
          <w:sz w:val="18"/>
          <w:szCs w:val="18"/>
        </w:rPr>
        <w:t>Particulars of</w:t>
      </w:r>
      <w:proofErr w:type="gramEnd"/>
      <w:r>
        <w:rPr>
          <w:sz w:val="18"/>
          <w:szCs w:val="18"/>
        </w:rPr>
        <w:t xml:space="preserve"> any building permit issued under the </w:t>
      </w:r>
      <w:r>
        <w:rPr>
          <w:i/>
          <w:sz w:val="18"/>
          <w:szCs w:val="18"/>
        </w:rPr>
        <w:t xml:space="preserve">Building Act </w:t>
      </w:r>
      <w:r>
        <w:rPr>
          <w:sz w:val="18"/>
          <w:szCs w:val="18"/>
        </w:rPr>
        <w:t>1993 in the preceding 7 years (required only where there is a residence on the land):</w:t>
      </w:r>
    </w:p>
    <w:p w14:paraId="4AAC3E95" w14:textId="1C5504E8" w:rsidR="00A55128" w:rsidRDefault="00C34FA8" w:rsidP="00EF2FB0">
      <w:pPr>
        <w:widowControl w:val="0"/>
        <w:tabs>
          <w:tab w:val="left" w:pos="993"/>
        </w:tabs>
        <w:spacing w:before="120" w:after="120"/>
        <w:ind w:left="567"/>
        <w:rPr>
          <w:sz w:val="18"/>
          <w:szCs w:val="18"/>
        </w:rPr>
      </w:pPr>
      <w:r>
        <w:rPr>
          <w:noProof/>
          <w:sz w:val="18"/>
          <w:szCs w:val="18"/>
        </w:rPr>
        <w:t>Not Applicable.</w:t>
      </w:r>
    </w:p>
    <w:p w14:paraId="4CE9A728" w14:textId="77777777" w:rsidR="005E4B5E" w:rsidRDefault="005E4B5E" w:rsidP="00AB251C">
      <w:pPr>
        <w:widowControl w:val="0"/>
        <w:numPr>
          <w:ilvl w:val="0"/>
          <w:numId w:val="20"/>
        </w:numPr>
        <w:spacing w:before="240" w:after="120"/>
        <w:ind w:left="567" w:hanging="567"/>
        <w:rPr>
          <w:b/>
          <w:sz w:val="24"/>
          <w:szCs w:val="24"/>
        </w:rPr>
      </w:pPr>
      <w:r>
        <w:rPr>
          <w:b/>
          <w:sz w:val="24"/>
          <w:szCs w:val="24"/>
        </w:rPr>
        <w:t>OWNERS CORPORATION</w:t>
      </w:r>
    </w:p>
    <w:p w14:paraId="596B402D" w14:textId="6D3EAD8C" w:rsidR="00C34FA8" w:rsidRDefault="00F34B96" w:rsidP="00EF2FB0">
      <w:pPr>
        <w:widowControl w:val="0"/>
        <w:tabs>
          <w:tab w:val="left" w:pos="993"/>
        </w:tabs>
        <w:spacing w:before="120" w:after="120"/>
        <w:ind w:left="993" w:hanging="426"/>
        <w:rPr>
          <w:noProof/>
          <w:sz w:val="18"/>
          <w:szCs w:val="18"/>
        </w:rPr>
      </w:pPr>
      <w:r>
        <w:rPr>
          <w:sz w:val="18"/>
          <w:szCs w:val="18"/>
        </w:rPr>
        <w:t xml:space="preserve">This section 6 only applies if the land is affected by an </w:t>
      </w:r>
      <w:proofErr w:type="gramStart"/>
      <w:r>
        <w:rPr>
          <w:sz w:val="18"/>
          <w:szCs w:val="18"/>
        </w:rPr>
        <w:t>owners</w:t>
      </w:r>
      <w:proofErr w:type="gramEnd"/>
      <w:r>
        <w:rPr>
          <w:sz w:val="18"/>
          <w:szCs w:val="18"/>
        </w:rPr>
        <w:t xml:space="preserve"> corporation within the meaning of the </w:t>
      </w:r>
      <w:r>
        <w:rPr>
          <w:i/>
          <w:sz w:val="18"/>
          <w:szCs w:val="18"/>
        </w:rPr>
        <w:t xml:space="preserve">Owners Corporations Act </w:t>
      </w:r>
      <w:r>
        <w:rPr>
          <w:sz w:val="18"/>
          <w:szCs w:val="18"/>
        </w:rPr>
        <w:t>2006.</w:t>
      </w:r>
    </w:p>
    <w:p w14:paraId="79DAC10D" w14:textId="601052A0" w:rsidR="00F34B96" w:rsidRPr="00F34B96" w:rsidRDefault="00C34FA8" w:rsidP="00EF2FB0">
      <w:pPr>
        <w:widowControl w:val="0"/>
        <w:tabs>
          <w:tab w:val="left" w:pos="993"/>
        </w:tabs>
        <w:spacing w:before="120" w:after="120"/>
        <w:ind w:left="993" w:hanging="426"/>
        <w:rPr>
          <w:sz w:val="18"/>
          <w:szCs w:val="18"/>
        </w:rPr>
      </w:pPr>
      <w:r w:rsidRPr="00037E5B">
        <w:rPr>
          <w:noProof/>
          <w:sz w:val="18"/>
          <w:szCs w:val="18"/>
        </w:rPr>
        <w:t>Not Applicable.</w:t>
      </w:r>
    </w:p>
    <w:p w14:paraId="582CF6E6" w14:textId="77777777" w:rsidR="005E4B5E" w:rsidRDefault="005E4B5E" w:rsidP="00AB251C">
      <w:pPr>
        <w:widowControl w:val="0"/>
        <w:numPr>
          <w:ilvl w:val="0"/>
          <w:numId w:val="20"/>
        </w:numPr>
        <w:spacing w:before="240" w:after="120"/>
        <w:ind w:left="567" w:hanging="567"/>
        <w:rPr>
          <w:b/>
          <w:sz w:val="24"/>
          <w:szCs w:val="24"/>
        </w:rPr>
      </w:pPr>
      <w:r>
        <w:rPr>
          <w:b/>
          <w:sz w:val="24"/>
          <w:szCs w:val="24"/>
        </w:rPr>
        <w:t>GROWTH AREAS INFRASTRUCTURE CONTRIBUTION (“GAIC”)</w:t>
      </w:r>
    </w:p>
    <w:p w14:paraId="6A0F87D0" w14:textId="11C9EEA1" w:rsidR="00F34B96" w:rsidRDefault="00C34FA8" w:rsidP="00EF2FB0">
      <w:pPr>
        <w:widowControl w:val="0"/>
        <w:spacing w:before="120" w:after="120"/>
        <w:ind w:left="567"/>
        <w:rPr>
          <w:sz w:val="18"/>
          <w:szCs w:val="18"/>
        </w:rPr>
      </w:pPr>
      <w:r>
        <w:rPr>
          <w:noProof/>
          <w:sz w:val="18"/>
          <w:szCs w:val="18"/>
        </w:rPr>
        <w:t>Not applicable.</w:t>
      </w:r>
    </w:p>
    <w:p w14:paraId="70DA132C" w14:textId="77777777" w:rsidR="005E4B5E" w:rsidRDefault="005E4B5E" w:rsidP="00AB251C">
      <w:pPr>
        <w:widowControl w:val="0"/>
        <w:numPr>
          <w:ilvl w:val="0"/>
          <w:numId w:val="20"/>
        </w:numPr>
        <w:spacing w:before="240" w:after="120"/>
        <w:ind w:left="567" w:hanging="567"/>
        <w:rPr>
          <w:b/>
          <w:sz w:val="24"/>
          <w:szCs w:val="24"/>
        </w:rPr>
      </w:pPr>
      <w:r>
        <w:rPr>
          <w:b/>
          <w:sz w:val="24"/>
          <w:szCs w:val="24"/>
        </w:rPr>
        <w:t>SERVICES</w:t>
      </w:r>
    </w:p>
    <w:p w14:paraId="791E6C4D" w14:textId="7918595C" w:rsidR="00E27044" w:rsidRDefault="00E27044" w:rsidP="00EF2FB0">
      <w:pPr>
        <w:widowControl w:val="0"/>
        <w:spacing w:before="120" w:after="120"/>
        <w:ind w:left="567"/>
        <w:rPr>
          <w:sz w:val="18"/>
          <w:szCs w:val="18"/>
        </w:rPr>
      </w:pPr>
      <w:r>
        <w:rPr>
          <w:sz w:val="18"/>
          <w:szCs w:val="18"/>
        </w:rPr>
        <w:t>The ser</w:t>
      </w:r>
      <w:r w:rsidR="00AD571E">
        <w:rPr>
          <w:sz w:val="18"/>
          <w:szCs w:val="18"/>
        </w:rPr>
        <w:t>vices which are marked with an ‘X’</w:t>
      </w:r>
      <w:r>
        <w:rPr>
          <w:sz w:val="18"/>
          <w:szCs w:val="18"/>
        </w:rPr>
        <w:t xml:space="preserve"> in the accompanying square box are </w:t>
      </w:r>
      <w:r w:rsidR="00C34FA8">
        <w:rPr>
          <w:sz w:val="18"/>
          <w:szCs w:val="18"/>
        </w:rPr>
        <w:t xml:space="preserve">available but </w:t>
      </w:r>
      <w:r>
        <w:rPr>
          <w:sz w:val="18"/>
          <w:szCs w:val="18"/>
        </w:rPr>
        <w:t>NOT connected to the land:</w:t>
      </w:r>
    </w:p>
    <w:tbl>
      <w:tblPr>
        <w:tblW w:w="97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817"/>
        <w:gridCol w:w="1984"/>
        <w:gridCol w:w="1560"/>
        <w:gridCol w:w="2410"/>
      </w:tblGrid>
      <w:tr w:rsidR="00E673D5" w:rsidRPr="00E673D5" w14:paraId="41AE6749" w14:textId="77777777" w:rsidTr="00441994">
        <w:tc>
          <w:tcPr>
            <w:tcW w:w="1977" w:type="dxa"/>
            <w:shd w:val="clear" w:color="auto" w:fill="auto"/>
            <w:vAlign w:val="center"/>
          </w:tcPr>
          <w:p w14:paraId="1F2DC6C7" w14:textId="552AEADD" w:rsidR="00E27044" w:rsidRPr="00E673D5" w:rsidRDefault="00E27044" w:rsidP="00EF2FB0">
            <w:pPr>
              <w:widowControl w:val="0"/>
              <w:spacing w:before="120" w:after="120"/>
              <w:rPr>
                <w:sz w:val="18"/>
                <w:szCs w:val="18"/>
              </w:rPr>
            </w:pPr>
            <w:r w:rsidRPr="00E673D5">
              <w:rPr>
                <w:sz w:val="18"/>
                <w:szCs w:val="18"/>
              </w:rPr>
              <w:t xml:space="preserve">Electricity supply </w:t>
            </w:r>
            <w:r w:rsidR="00C34FA8" w:rsidRPr="00EC216D">
              <w:rPr>
                <w:noProof/>
                <w:sz w:val="2"/>
                <w:szCs w:val="2"/>
              </w:rPr>
              <w:t xml:space="preserve"> </w:t>
            </w:r>
            <w:r w:rsidR="00C34FA8">
              <w:rPr>
                <w:noProof/>
                <w:sz w:val="22"/>
              </w:rPr>
              <w:fldChar w:fldCharType="begin">
                <w:ffData>
                  <w:name w:val=""/>
                  <w:enabled/>
                  <w:calcOnExit w:val="0"/>
                  <w:checkBox>
                    <w:sizeAuto/>
                    <w:default w:val="1"/>
                  </w:checkBox>
                </w:ffData>
              </w:fldChar>
            </w:r>
            <w:r w:rsidR="00C34FA8">
              <w:rPr>
                <w:noProof/>
                <w:sz w:val="22"/>
              </w:rPr>
              <w:instrText xml:space="preserve"> FORMCHECKBOX </w:instrText>
            </w:r>
            <w:r w:rsidR="003759FC">
              <w:rPr>
                <w:noProof/>
                <w:sz w:val="22"/>
              </w:rPr>
            </w:r>
            <w:r w:rsidR="003759FC">
              <w:rPr>
                <w:noProof/>
                <w:sz w:val="22"/>
              </w:rPr>
              <w:fldChar w:fldCharType="separate"/>
            </w:r>
            <w:r w:rsidR="00C34FA8">
              <w:rPr>
                <w:noProof/>
                <w:sz w:val="22"/>
              </w:rPr>
              <w:fldChar w:fldCharType="end"/>
            </w:r>
            <w:r w:rsidR="00C34FA8" w:rsidRPr="00EC216D">
              <w:rPr>
                <w:noProof/>
                <w:sz w:val="2"/>
                <w:szCs w:val="2"/>
              </w:rPr>
              <w:t xml:space="preserve"> </w:t>
            </w:r>
          </w:p>
        </w:tc>
        <w:tc>
          <w:tcPr>
            <w:tcW w:w="1817" w:type="dxa"/>
            <w:shd w:val="clear" w:color="auto" w:fill="auto"/>
            <w:vAlign w:val="center"/>
          </w:tcPr>
          <w:p w14:paraId="3A2F7D0F" w14:textId="2ED3D04A" w:rsidR="00E27044" w:rsidRPr="00E673D5" w:rsidRDefault="00E27044" w:rsidP="00EF2FB0">
            <w:pPr>
              <w:widowControl w:val="0"/>
              <w:spacing w:before="120" w:after="120"/>
              <w:rPr>
                <w:sz w:val="18"/>
                <w:szCs w:val="18"/>
              </w:rPr>
            </w:pPr>
            <w:r w:rsidRPr="00E673D5">
              <w:rPr>
                <w:sz w:val="18"/>
                <w:szCs w:val="18"/>
              </w:rPr>
              <w:t xml:space="preserve">Gas supply </w:t>
            </w:r>
            <w:r w:rsidR="00C34FA8" w:rsidRPr="00EC216D">
              <w:rPr>
                <w:noProof/>
                <w:sz w:val="2"/>
                <w:szCs w:val="2"/>
              </w:rPr>
              <w:t xml:space="preserve"> </w:t>
            </w:r>
            <w:r w:rsidR="00C34FA8">
              <w:rPr>
                <w:noProof/>
                <w:sz w:val="22"/>
              </w:rPr>
              <w:fldChar w:fldCharType="begin">
                <w:ffData>
                  <w:name w:val=""/>
                  <w:enabled/>
                  <w:calcOnExit w:val="0"/>
                  <w:checkBox>
                    <w:sizeAuto/>
                    <w:default w:val="1"/>
                  </w:checkBox>
                </w:ffData>
              </w:fldChar>
            </w:r>
            <w:r w:rsidR="00C34FA8">
              <w:rPr>
                <w:noProof/>
                <w:sz w:val="22"/>
              </w:rPr>
              <w:instrText xml:space="preserve"> FORMCHECKBOX </w:instrText>
            </w:r>
            <w:r w:rsidR="003759FC">
              <w:rPr>
                <w:noProof/>
                <w:sz w:val="22"/>
              </w:rPr>
            </w:r>
            <w:r w:rsidR="003759FC">
              <w:rPr>
                <w:noProof/>
                <w:sz w:val="22"/>
              </w:rPr>
              <w:fldChar w:fldCharType="separate"/>
            </w:r>
            <w:r w:rsidR="00C34FA8">
              <w:rPr>
                <w:noProof/>
                <w:sz w:val="22"/>
              </w:rPr>
              <w:fldChar w:fldCharType="end"/>
            </w:r>
            <w:r w:rsidR="00C34FA8" w:rsidRPr="00EC216D">
              <w:rPr>
                <w:noProof/>
                <w:sz w:val="2"/>
                <w:szCs w:val="2"/>
              </w:rPr>
              <w:t xml:space="preserve"> </w:t>
            </w:r>
          </w:p>
        </w:tc>
        <w:tc>
          <w:tcPr>
            <w:tcW w:w="1984" w:type="dxa"/>
            <w:shd w:val="clear" w:color="auto" w:fill="auto"/>
            <w:vAlign w:val="center"/>
          </w:tcPr>
          <w:p w14:paraId="4ADD8E34" w14:textId="44146598" w:rsidR="00E27044" w:rsidRPr="00E673D5" w:rsidRDefault="00E27044" w:rsidP="00EF2FB0">
            <w:pPr>
              <w:widowControl w:val="0"/>
              <w:spacing w:before="120" w:after="120"/>
              <w:rPr>
                <w:sz w:val="18"/>
                <w:szCs w:val="18"/>
              </w:rPr>
            </w:pPr>
            <w:r w:rsidRPr="00E673D5">
              <w:rPr>
                <w:sz w:val="18"/>
                <w:szCs w:val="18"/>
              </w:rPr>
              <w:t xml:space="preserve">Water supply </w:t>
            </w:r>
            <w:r w:rsidR="00C34FA8" w:rsidRPr="00EC216D">
              <w:rPr>
                <w:noProof/>
                <w:sz w:val="2"/>
                <w:szCs w:val="2"/>
              </w:rPr>
              <w:t xml:space="preserve"> </w:t>
            </w:r>
            <w:r w:rsidR="00C34FA8">
              <w:rPr>
                <w:noProof/>
                <w:sz w:val="22"/>
              </w:rPr>
              <w:fldChar w:fldCharType="begin">
                <w:ffData>
                  <w:name w:val=""/>
                  <w:enabled/>
                  <w:calcOnExit w:val="0"/>
                  <w:checkBox>
                    <w:sizeAuto/>
                    <w:default w:val="1"/>
                  </w:checkBox>
                </w:ffData>
              </w:fldChar>
            </w:r>
            <w:r w:rsidR="00C34FA8">
              <w:rPr>
                <w:noProof/>
                <w:sz w:val="22"/>
              </w:rPr>
              <w:instrText xml:space="preserve"> FORMCHECKBOX </w:instrText>
            </w:r>
            <w:r w:rsidR="003759FC">
              <w:rPr>
                <w:noProof/>
                <w:sz w:val="22"/>
              </w:rPr>
            </w:r>
            <w:r w:rsidR="003759FC">
              <w:rPr>
                <w:noProof/>
                <w:sz w:val="22"/>
              </w:rPr>
              <w:fldChar w:fldCharType="separate"/>
            </w:r>
            <w:r w:rsidR="00C34FA8">
              <w:rPr>
                <w:noProof/>
                <w:sz w:val="22"/>
              </w:rPr>
              <w:fldChar w:fldCharType="end"/>
            </w:r>
            <w:r w:rsidR="00C34FA8" w:rsidRPr="00EC216D">
              <w:rPr>
                <w:noProof/>
                <w:sz w:val="2"/>
                <w:szCs w:val="2"/>
              </w:rPr>
              <w:t xml:space="preserve"> </w:t>
            </w:r>
          </w:p>
        </w:tc>
        <w:tc>
          <w:tcPr>
            <w:tcW w:w="1560" w:type="dxa"/>
            <w:shd w:val="clear" w:color="auto" w:fill="auto"/>
            <w:vAlign w:val="center"/>
          </w:tcPr>
          <w:p w14:paraId="30A52DFE" w14:textId="718E282F" w:rsidR="00E27044" w:rsidRPr="00E673D5" w:rsidRDefault="00E27044" w:rsidP="00EF2FB0">
            <w:pPr>
              <w:widowControl w:val="0"/>
              <w:spacing w:before="120" w:after="120"/>
              <w:rPr>
                <w:sz w:val="18"/>
                <w:szCs w:val="18"/>
              </w:rPr>
            </w:pPr>
            <w:r w:rsidRPr="00E673D5">
              <w:rPr>
                <w:sz w:val="18"/>
                <w:szCs w:val="18"/>
              </w:rPr>
              <w:t xml:space="preserve">Sewerage </w:t>
            </w:r>
            <w:r w:rsidR="00C34FA8" w:rsidRPr="00EC216D">
              <w:rPr>
                <w:noProof/>
                <w:sz w:val="2"/>
                <w:szCs w:val="2"/>
              </w:rPr>
              <w:t xml:space="preserve"> </w:t>
            </w:r>
            <w:r w:rsidR="00C34FA8">
              <w:rPr>
                <w:noProof/>
                <w:sz w:val="22"/>
              </w:rPr>
              <w:fldChar w:fldCharType="begin">
                <w:ffData>
                  <w:name w:val=""/>
                  <w:enabled/>
                  <w:calcOnExit w:val="0"/>
                  <w:checkBox>
                    <w:sizeAuto/>
                    <w:default w:val="1"/>
                  </w:checkBox>
                </w:ffData>
              </w:fldChar>
            </w:r>
            <w:r w:rsidR="00C34FA8">
              <w:rPr>
                <w:noProof/>
                <w:sz w:val="22"/>
              </w:rPr>
              <w:instrText xml:space="preserve"> FORMCHECKBOX </w:instrText>
            </w:r>
            <w:r w:rsidR="003759FC">
              <w:rPr>
                <w:noProof/>
                <w:sz w:val="22"/>
              </w:rPr>
            </w:r>
            <w:r w:rsidR="003759FC">
              <w:rPr>
                <w:noProof/>
                <w:sz w:val="22"/>
              </w:rPr>
              <w:fldChar w:fldCharType="separate"/>
            </w:r>
            <w:r w:rsidR="00C34FA8">
              <w:rPr>
                <w:noProof/>
                <w:sz w:val="22"/>
              </w:rPr>
              <w:fldChar w:fldCharType="end"/>
            </w:r>
            <w:r w:rsidR="00C34FA8" w:rsidRPr="00EC216D">
              <w:rPr>
                <w:noProof/>
                <w:sz w:val="2"/>
                <w:szCs w:val="2"/>
              </w:rPr>
              <w:t xml:space="preserve"> </w:t>
            </w:r>
          </w:p>
        </w:tc>
        <w:tc>
          <w:tcPr>
            <w:tcW w:w="2410" w:type="dxa"/>
            <w:shd w:val="clear" w:color="auto" w:fill="auto"/>
            <w:vAlign w:val="center"/>
          </w:tcPr>
          <w:p w14:paraId="4BE23F97" w14:textId="7060DC36" w:rsidR="00E27044" w:rsidRPr="00E673D5" w:rsidRDefault="00E27044" w:rsidP="00EF2FB0">
            <w:pPr>
              <w:widowControl w:val="0"/>
              <w:spacing w:before="120" w:after="120"/>
              <w:rPr>
                <w:sz w:val="18"/>
                <w:szCs w:val="18"/>
              </w:rPr>
            </w:pPr>
            <w:r w:rsidRPr="00E673D5">
              <w:rPr>
                <w:sz w:val="18"/>
                <w:szCs w:val="18"/>
              </w:rPr>
              <w:t xml:space="preserve">Telephone services </w:t>
            </w:r>
            <w:r w:rsidR="00C34FA8" w:rsidRPr="00EC216D">
              <w:rPr>
                <w:noProof/>
                <w:sz w:val="2"/>
                <w:szCs w:val="2"/>
              </w:rPr>
              <w:t xml:space="preserve"> </w:t>
            </w:r>
            <w:r w:rsidR="00C34FA8">
              <w:rPr>
                <w:noProof/>
                <w:sz w:val="22"/>
              </w:rPr>
              <w:fldChar w:fldCharType="begin">
                <w:ffData>
                  <w:name w:val=""/>
                  <w:enabled/>
                  <w:calcOnExit w:val="0"/>
                  <w:checkBox>
                    <w:sizeAuto/>
                    <w:default w:val="1"/>
                  </w:checkBox>
                </w:ffData>
              </w:fldChar>
            </w:r>
            <w:r w:rsidR="00C34FA8">
              <w:rPr>
                <w:noProof/>
                <w:sz w:val="22"/>
              </w:rPr>
              <w:instrText xml:space="preserve"> FORMCHECKBOX </w:instrText>
            </w:r>
            <w:r w:rsidR="003759FC">
              <w:rPr>
                <w:noProof/>
                <w:sz w:val="22"/>
              </w:rPr>
            </w:r>
            <w:r w:rsidR="003759FC">
              <w:rPr>
                <w:noProof/>
                <w:sz w:val="22"/>
              </w:rPr>
              <w:fldChar w:fldCharType="separate"/>
            </w:r>
            <w:r w:rsidR="00C34FA8">
              <w:rPr>
                <w:noProof/>
                <w:sz w:val="22"/>
              </w:rPr>
              <w:fldChar w:fldCharType="end"/>
            </w:r>
            <w:r w:rsidR="00C34FA8" w:rsidRPr="00EC216D">
              <w:rPr>
                <w:noProof/>
                <w:sz w:val="2"/>
                <w:szCs w:val="2"/>
              </w:rPr>
              <w:t xml:space="preserve"> </w:t>
            </w:r>
          </w:p>
        </w:tc>
      </w:tr>
    </w:tbl>
    <w:p w14:paraId="5ABD36C8" w14:textId="77777777" w:rsidR="005E4B5E" w:rsidRDefault="005E4B5E" w:rsidP="00AB251C">
      <w:pPr>
        <w:widowControl w:val="0"/>
        <w:numPr>
          <w:ilvl w:val="0"/>
          <w:numId w:val="20"/>
        </w:numPr>
        <w:spacing w:before="240" w:after="120"/>
        <w:ind w:left="567" w:hanging="567"/>
        <w:rPr>
          <w:b/>
          <w:sz w:val="24"/>
          <w:szCs w:val="24"/>
        </w:rPr>
      </w:pPr>
      <w:r>
        <w:rPr>
          <w:b/>
          <w:sz w:val="24"/>
          <w:szCs w:val="24"/>
        </w:rPr>
        <w:t>TITLE</w:t>
      </w:r>
    </w:p>
    <w:p w14:paraId="23CC76B5" w14:textId="1D27E73E" w:rsidR="00C34FA8" w:rsidRDefault="007637EB" w:rsidP="00EF2FB0">
      <w:pPr>
        <w:widowControl w:val="0"/>
        <w:spacing w:before="120" w:after="120"/>
        <w:ind w:left="567"/>
        <w:rPr>
          <w:noProof/>
          <w:sz w:val="18"/>
          <w:szCs w:val="18"/>
        </w:rPr>
      </w:pPr>
      <w:r>
        <w:rPr>
          <w:sz w:val="18"/>
          <w:szCs w:val="18"/>
        </w:rPr>
        <w:t>Attached are copies of the following documents:</w:t>
      </w:r>
    </w:p>
    <w:p w14:paraId="75F2B3ED" w14:textId="77777777" w:rsidR="00C34FA8" w:rsidRPr="007637EB" w:rsidRDefault="00C34FA8" w:rsidP="00EF2FB0">
      <w:pPr>
        <w:widowControl w:val="0"/>
        <w:tabs>
          <w:tab w:val="left" w:pos="993"/>
        </w:tabs>
        <w:spacing w:before="120" w:after="120"/>
        <w:ind w:left="567"/>
        <w:rPr>
          <w:noProof/>
          <w:sz w:val="18"/>
          <w:szCs w:val="18"/>
        </w:rPr>
      </w:pPr>
      <w:r>
        <w:rPr>
          <w:noProof/>
          <w:sz w:val="18"/>
          <w:szCs w:val="18"/>
        </w:rPr>
        <w:t>9.1</w:t>
      </w:r>
      <w:r>
        <w:rPr>
          <w:noProof/>
          <w:sz w:val="18"/>
          <w:szCs w:val="18"/>
        </w:rPr>
        <w:tab/>
        <w:t>(a)</w:t>
      </w:r>
      <w:r>
        <w:rPr>
          <w:noProof/>
          <w:sz w:val="18"/>
          <w:szCs w:val="18"/>
        </w:rPr>
        <w:tab/>
      </w:r>
      <w:r w:rsidRPr="007637EB">
        <w:rPr>
          <w:b/>
          <w:noProof/>
          <w:sz w:val="18"/>
          <w:szCs w:val="18"/>
        </w:rPr>
        <w:t>Registered Title</w:t>
      </w:r>
    </w:p>
    <w:p w14:paraId="6F0400E7" w14:textId="4213219B" w:rsidR="00A0437D" w:rsidRDefault="00C34FA8" w:rsidP="00EF2FB0">
      <w:pPr>
        <w:widowControl w:val="0"/>
        <w:numPr>
          <w:ilvl w:val="1"/>
          <w:numId w:val="16"/>
        </w:numPr>
        <w:tabs>
          <w:tab w:val="left" w:pos="993"/>
        </w:tabs>
        <w:spacing w:before="120" w:after="120"/>
        <w:rPr>
          <w:sz w:val="18"/>
          <w:szCs w:val="18"/>
        </w:rPr>
      </w:pPr>
      <w:r>
        <w:rPr>
          <w:noProof/>
          <w:sz w:val="18"/>
          <w:szCs w:val="18"/>
        </w:rPr>
        <w:t>A Register Search Statement and the document, or part of a document, referred to as the 'diagram location' in that statement which identifies the land and its location.</w:t>
      </w:r>
    </w:p>
    <w:p w14:paraId="72FD084E" w14:textId="452FD4DE" w:rsidR="005D674C" w:rsidRDefault="005D674C" w:rsidP="005D674C">
      <w:pPr>
        <w:widowControl w:val="0"/>
        <w:tabs>
          <w:tab w:val="left" w:pos="993"/>
        </w:tabs>
        <w:spacing w:before="120" w:after="120"/>
        <w:rPr>
          <w:noProof/>
          <w:sz w:val="18"/>
          <w:szCs w:val="18"/>
        </w:rPr>
      </w:pPr>
    </w:p>
    <w:p w14:paraId="570610F4" w14:textId="1EC54559" w:rsidR="005D674C" w:rsidRDefault="005D674C" w:rsidP="005D674C">
      <w:pPr>
        <w:widowControl w:val="0"/>
        <w:tabs>
          <w:tab w:val="left" w:pos="993"/>
        </w:tabs>
        <w:spacing w:before="120" w:after="120"/>
        <w:rPr>
          <w:noProof/>
          <w:sz w:val="18"/>
          <w:szCs w:val="18"/>
        </w:rPr>
      </w:pPr>
    </w:p>
    <w:p w14:paraId="11021F9B" w14:textId="19834099" w:rsidR="005D674C" w:rsidRDefault="005D674C" w:rsidP="005D674C">
      <w:pPr>
        <w:widowControl w:val="0"/>
        <w:tabs>
          <w:tab w:val="left" w:pos="993"/>
        </w:tabs>
        <w:spacing w:before="120" w:after="120"/>
        <w:rPr>
          <w:noProof/>
          <w:sz w:val="18"/>
          <w:szCs w:val="18"/>
        </w:rPr>
      </w:pPr>
    </w:p>
    <w:p w14:paraId="5B51E567" w14:textId="77777777" w:rsidR="005D674C" w:rsidRPr="00AD571E" w:rsidRDefault="005D674C" w:rsidP="005D674C">
      <w:pPr>
        <w:widowControl w:val="0"/>
        <w:tabs>
          <w:tab w:val="left" w:pos="993"/>
        </w:tabs>
        <w:spacing w:before="120" w:after="120"/>
        <w:rPr>
          <w:sz w:val="18"/>
          <w:szCs w:val="18"/>
        </w:rPr>
      </w:pPr>
    </w:p>
    <w:p w14:paraId="07A39B47" w14:textId="77777777" w:rsidR="005E4B5E" w:rsidRDefault="005E4B5E" w:rsidP="00EF2FB0">
      <w:pPr>
        <w:widowControl w:val="0"/>
        <w:numPr>
          <w:ilvl w:val="0"/>
          <w:numId w:val="16"/>
        </w:numPr>
        <w:spacing w:before="240" w:after="120"/>
        <w:ind w:left="567" w:hanging="567"/>
        <w:rPr>
          <w:b/>
          <w:sz w:val="24"/>
          <w:szCs w:val="24"/>
        </w:rPr>
      </w:pPr>
      <w:r>
        <w:rPr>
          <w:b/>
          <w:sz w:val="24"/>
          <w:szCs w:val="24"/>
        </w:rPr>
        <w:t>SUBDIVISION</w:t>
      </w:r>
    </w:p>
    <w:p w14:paraId="2A88A1ED" w14:textId="77777777" w:rsidR="00E24E05" w:rsidRPr="007637EB" w:rsidRDefault="00E24E05" w:rsidP="00EF2FB0">
      <w:pPr>
        <w:widowControl w:val="0"/>
        <w:numPr>
          <w:ilvl w:val="1"/>
          <w:numId w:val="19"/>
        </w:numPr>
        <w:tabs>
          <w:tab w:val="left" w:pos="993"/>
        </w:tabs>
        <w:spacing w:before="120" w:after="120"/>
        <w:rPr>
          <w:b/>
          <w:sz w:val="18"/>
          <w:szCs w:val="18"/>
        </w:rPr>
      </w:pPr>
      <w:r w:rsidRPr="007637EB">
        <w:rPr>
          <w:b/>
          <w:sz w:val="18"/>
          <w:szCs w:val="18"/>
        </w:rPr>
        <w:t>Unregistered Subdivision</w:t>
      </w:r>
    </w:p>
    <w:p w14:paraId="00214F98" w14:textId="609E53D6" w:rsidR="00C34FA8" w:rsidRDefault="00E24E05" w:rsidP="00EF2FB0">
      <w:pPr>
        <w:widowControl w:val="0"/>
        <w:tabs>
          <w:tab w:val="left" w:pos="999"/>
        </w:tabs>
        <w:spacing w:before="120" w:after="120"/>
        <w:ind w:left="1418" w:hanging="425"/>
        <w:rPr>
          <w:noProof/>
          <w:sz w:val="18"/>
          <w:szCs w:val="18"/>
        </w:rPr>
      </w:pPr>
      <w:r>
        <w:rPr>
          <w:sz w:val="18"/>
          <w:szCs w:val="18"/>
        </w:rPr>
        <w:t xml:space="preserve">This section 10.1 only applies if the land is subject to a subdivision which is not registered. </w:t>
      </w:r>
    </w:p>
    <w:p w14:paraId="38B36663" w14:textId="2D6B5250" w:rsidR="00E24E05" w:rsidRDefault="00E24E05" w:rsidP="00EF2FB0">
      <w:pPr>
        <w:widowControl w:val="0"/>
        <w:tabs>
          <w:tab w:val="left" w:pos="993"/>
          <w:tab w:val="left" w:pos="1418"/>
        </w:tabs>
        <w:spacing w:before="120" w:after="120"/>
        <w:ind w:left="1418" w:hanging="425"/>
        <w:rPr>
          <w:sz w:val="18"/>
          <w:szCs w:val="18"/>
        </w:rPr>
      </w:pPr>
    </w:p>
    <w:p w14:paraId="556BABE5" w14:textId="77777777" w:rsidR="00E24E05" w:rsidRPr="007637EB" w:rsidRDefault="00E24E05" w:rsidP="00EF2FB0">
      <w:pPr>
        <w:widowControl w:val="0"/>
        <w:numPr>
          <w:ilvl w:val="1"/>
          <w:numId w:val="19"/>
        </w:numPr>
        <w:tabs>
          <w:tab w:val="left" w:pos="567"/>
          <w:tab w:val="left" w:pos="993"/>
        </w:tabs>
        <w:spacing w:before="120" w:after="120"/>
        <w:rPr>
          <w:b/>
          <w:sz w:val="18"/>
          <w:szCs w:val="18"/>
        </w:rPr>
      </w:pPr>
      <w:r w:rsidRPr="007637EB">
        <w:rPr>
          <w:b/>
          <w:sz w:val="18"/>
          <w:szCs w:val="18"/>
        </w:rPr>
        <w:t>Staged Subdivision</w:t>
      </w:r>
    </w:p>
    <w:p w14:paraId="1EAE586B" w14:textId="77777777" w:rsidR="00163DE8" w:rsidRDefault="00E24E05" w:rsidP="00EF2FB0">
      <w:pPr>
        <w:widowControl w:val="0"/>
        <w:tabs>
          <w:tab w:val="left" w:pos="567"/>
          <w:tab w:val="left" w:pos="993"/>
        </w:tabs>
        <w:spacing w:before="120" w:after="120"/>
        <w:ind w:left="999"/>
        <w:rPr>
          <w:sz w:val="18"/>
          <w:szCs w:val="18"/>
        </w:rPr>
      </w:pPr>
      <w:r>
        <w:rPr>
          <w:sz w:val="18"/>
          <w:szCs w:val="18"/>
        </w:rPr>
        <w:t xml:space="preserve">This section 10.2 only applies if the land is part of a staged subdivision within the meaning of section 37 of the </w:t>
      </w:r>
      <w:r>
        <w:rPr>
          <w:i/>
          <w:sz w:val="18"/>
          <w:szCs w:val="18"/>
        </w:rPr>
        <w:t xml:space="preserve">Subdivision Act </w:t>
      </w:r>
      <w:r>
        <w:rPr>
          <w:sz w:val="18"/>
          <w:szCs w:val="18"/>
        </w:rPr>
        <w:t>1988.</w:t>
      </w:r>
    </w:p>
    <w:p w14:paraId="47A7ABC8" w14:textId="69C668F1" w:rsidR="00E24E05" w:rsidRDefault="00C34FA8" w:rsidP="00EF2FB0">
      <w:pPr>
        <w:widowControl w:val="0"/>
        <w:tabs>
          <w:tab w:val="left" w:pos="567"/>
          <w:tab w:val="left" w:pos="993"/>
        </w:tabs>
        <w:spacing w:before="120" w:after="120"/>
        <w:ind w:left="999"/>
        <w:rPr>
          <w:sz w:val="18"/>
          <w:szCs w:val="18"/>
        </w:rPr>
      </w:pPr>
      <w:r>
        <w:rPr>
          <w:sz w:val="18"/>
          <w:szCs w:val="18"/>
        </w:rPr>
        <w:t>Yes</w:t>
      </w:r>
      <w:r>
        <w:rPr>
          <w:noProof/>
          <w:sz w:val="18"/>
          <w:szCs w:val="18"/>
        </w:rPr>
        <w:t>.</w:t>
      </w:r>
    </w:p>
    <w:p w14:paraId="0675E210" w14:textId="77777777" w:rsidR="00E24E05" w:rsidRPr="0017070C" w:rsidRDefault="00E24E05" w:rsidP="00EF2FB0">
      <w:pPr>
        <w:widowControl w:val="0"/>
        <w:numPr>
          <w:ilvl w:val="1"/>
          <w:numId w:val="19"/>
        </w:numPr>
        <w:tabs>
          <w:tab w:val="left" w:pos="567"/>
          <w:tab w:val="left" w:pos="993"/>
        </w:tabs>
        <w:spacing w:after="120"/>
        <w:rPr>
          <w:b/>
          <w:sz w:val="18"/>
          <w:szCs w:val="18"/>
        </w:rPr>
      </w:pPr>
      <w:r w:rsidRPr="0017070C">
        <w:rPr>
          <w:b/>
          <w:sz w:val="18"/>
          <w:szCs w:val="18"/>
        </w:rPr>
        <w:t>Further Plan of Subdivision</w:t>
      </w:r>
    </w:p>
    <w:p w14:paraId="621275B1" w14:textId="77777777" w:rsidR="00C34FA8" w:rsidRDefault="00E24E05" w:rsidP="00C34FA8">
      <w:pPr>
        <w:widowControl w:val="0"/>
        <w:tabs>
          <w:tab w:val="left" w:pos="993"/>
        </w:tabs>
        <w:spacing w:before="120" w:after="120"/>
        <w:ind w:left="993"/>
        <w:rPr>
          <w:sz w:val="18"/>
          <w:szCs w:val="18"/>
        </w:rPr>
      </w:pPr>
      <w:r>
        <w:rPr>
          <w:sz w:val="18"/>
          <w:szCs w:val="18"/>
        </w:rPr>
        <w:t xml:space="preserve">This section 10.3 only applies if the land is subject to a subdivision in respect of </w:t>
      </w:r>
      <w:r w:rsidR="00875205">
        <w:rPr>
          <w:sz w:val="18"/>
          <w:szCs w:val="18"/>
        </w:rPr>
        <w:t xml:space="preserve">which a further plan within the </w:t>
      </w:r>
      <w:r>
        <w:rPr>
          <w:sz w:val="18"/>
          <w:szCs w:val="18"/>
        </w:rPr>
        <w:t xml:space="preserve">meaning of the </w:t>
      </w:r>
      <w:r>
        <w:rPr>
          <w:i/>
          <w:sz w:val="18"/>
          <w:szCs w:val="18"/>
        </w:rPr>
        <w:t xml:space="preserve">Subdivision Act </w:t>
      </w:r>
      <w:r>
        <w:rPr>
          <w:sz w:val="18"/>
          <w:szCs w:val="18"/>
        </w:rPr>
        <w:t>1988 is proposed.</w:t>
      </w:r>
    </w:p>
    <w:p w14:paraId="05345EE6" w14:textId="5C090BB1" w:rsidR="000E6D04" w:rsidRPr="00E24E05" w:rsidRDefault="00C34FA8" w:rsidP="00C34FA8">
      <w:pPr>
        <w:widowControl w:val="0"/>
        <w:tabs>
          <w:tab w:val="left" w:pos="993"/>
        </w:tabs>
        <w:spacing w:before="120" w:after="120"/>
        <w:ind w:left="993"/>
        <w:rPr>
          <w:sz w:val="18"/>
          <w:szCs w:val="18"/>
        </w:rPr>
      </w:pPr>
      <w:r>
        <w:rPr>
          <w:sz w:val="18"/>
          <w:szCs w:val="18"/>
        </w:rPr>
        <w:t>Yes</w:t>
      </w:r>
    </w:p>
    <w:p w14:paraId="45293DC6" w14:textId="77777777" w:rsidR="005E4B5E" w:rsidRDefault="005E4B5E" w:rsidP="00EF2FB0">
      <w:pPr>
        <w:widowControl w:val="0"/>
        <w:numPr>
          <w:ilvl w:val="0"/>
          <w:numId w:val="19"/>
        </w:numPr>
        <w:spacing w:before="240" w:after="120"/>
        <w:ind w:left="567" w:hanging="567"/>
        <w:rPr>
          <w:b/>
          <w:sz w:val="24"/>
          <w:szCs w:val="24"/>
        </w:rPr>
      </w:pPr>
      <w:r>
        <w:rPr>
          <w:b/>
          <w:sz w:val="24"/>
          <w:szCs w:val="24"/>
        </w:rPr>
        <w:t>DISCLOSURE OF ENERGY INFORMATION</w:t>
      </w:r>
    </w:p>
    <w:p w14:paraId="5A33B2D0" w14:textId="77777777" w:rsidR="000E6D04" w:rsidRDefault="000E6D04" w:rsidP="00EF2FB0">
      <w:pPr>
        <w:widowControl w:val="0"/>
        <w:spacing w:before="120" w:after="120"/>
        <w:ind w:left="567"/>
        <w:rPr>
          <w:i/>
          <w:sz w:val="18"/>
          <w:szCs w:val="18"/>
        </w:rPr>
      </w:pPr>
      <w:r>
        <w:rPr>
          <w:i/>
          <w:sz w:val="18"/>
          <w:szCs w:val="18"/>
        </w:rPr>
        <w:t>(Disclosure of this information is not required under section 32 of the Sale of Land Act 1962 but may be included in this vendor statement for convenience.)</w:t>
      </w:r>
    </w:p>
    <w:p w14:paraId="0C5FC642" w14:textId="77777777" w:rsidR="000E6D04" w:rsidRDefault="000E6D04" w:rsidP="00EF2FB0">
      <w:pPr>
        <w:widowControl w:val="0"/>
        <w:spacing w:before="120" w:after="120"/>
        <w:ind w:left="567"/>
        <w:rPr>
          <w:sz w:val="18"/>
          <w:szCs w:val="18"/>
        </w:rPr>
      </w:pPr>
      <w:r>
        <w:rPr>
          <w:sz w:val="18"/>
          <w:szCs w:val="18"/>
        </w:rPr>
        <w:t xml:space="preserve">Details of any energy efficiency information required to be disclosed regarding a disclosure affected building or disclosure area affected area of a building as defined by the </w:t>
      </w:r>
      <w:r>
        <w:rPr>
          <w:i/>
          <w:sz w:val="18"/>
          <w:szCs w:val="18"/>
        </w:rPr>
        <w:t xml:space="preserve">Building Energy Efficiency Disclosure Act </w:t>
      </w:r>
      <w:r>
        <w:rPr>
          <w:sz w:val="18"/>
          <w:szCs w:val="18"/>
        </w:rPr>
        <w:t>2010 (Cth)</w:t>
      </w:r>
    </w:p>
    <w:p w14:paraId="51458CA5" w14:textId="77777777" w:rsidR="000E6D04" w:rsidRDefault="000E6D04" w:rsidP="00EF2FB0">
      <w:pPr>
        <w:widowControl w:val="0"/>
        <w:numPr>
          <w:ilvl w:val="0"/>
          <w:numId w:val="14"/>
        </w:numPr>
        <w:spacing w:before="120" w:after="120"/>
        <w:rPr>
          <w:sz w:val="18"/>
          <w:szCs w:val="18"/>
        </w:rPr>
      </w:pPr>
      <w:r>
        <w:rPr>
          <w:sz w:val="18"/>
          <w:szCs w:val="18"/>
        </w:rPr>
        <w:t>to be a building or part of a building used or capable of being used as an office for administrative, clerical, professional or similar based activities including any support facilities; and</w:t>
      </w:r>
    </w:p>
    <w:p w14:paraId="74317865" w14:textId="77777777" w:rsidR="000E6D04" w:rsidRDefault="000E6D04" w:rsidP="00EF2FB0">
      <w:pPr>
        <w:widowControl w:val="0"/>
        <w:numPr>
          <w:ilvl w:val="0"/>
          <w:numId w:val="14"/>
        </w:numPr>
        <w:spacing w:before="120" w:after="120"/>
        <w:rPr>
          <w:sz w:val="18"/>
          <w:szCs w:val="18"/>
        </w:rPr>
      </w:pPr>
      <w:r>
        <w:rPr>
          <w:sz w:val="18"/>
          <w:szCs w:val="18"/>
        </w:rPr>
        <w:t xml:space="preserve">which has a net lettable area of at least </w:t>
      </w:r>
      <w:r w:rsidR="00774F14">
        <w:rPr>
          <w:sz w:val="18"/>
          <w:szCs w:val="18"/>
        </w:rPr>
        <w:t>1</w:t>
      </w:r>
      <w:r>
        <w:rPr>
          <w:sz w:val="18"/>
          <w:szCs w:val="18"/>
        </w:rPr>
        <w:t>000m</w:t>
      </w:r>
      <w:r>
        <w:rPr>
          <w:rFonts w:cs="Aharoni" w:hint="cs"/>
          <w:sz w:val="18"/>
          <w:szCs w:val="18"/>
        </w:rPr>
        <w:t>²</w:t>
      </w:r>
      <w:r>
        <w:rPr>
          <w:sz w:val="18"/>
          <w:szCs w:val="18"/>
        </w:rPr>
        <w:t>; (but does not include a building under a strata title system or if an occupancy permit was issued less than 2 years before the relevant date):</w:t>
      </w:r>
    </w:p>
    <w:p w14:paraId="6631324D" w14:textId="30992F28" w:rsidR="000E6D04" w:rsidRDefault="00C34FA8" w:rsidP="00EF2FB0">
      <w:pPr>
        <w:widowControl w:val="0"/>
        <w:spacing w:before="120" w:after="120"/>
        <w:ind w:left="567"/>
        <w:rPr>
          <w:sz w:val="18"/>
          <w:szCs w:val="18"/>
        </w:rPr>
      </w:pPr>
      <w:r>
        <w:rPr>
          <w:noProof/>
          <w:sz w:val="18"/>
          <w:szCs w:val="18"/>
        </w:rPr>
        <w:t>Not Applicable.</w:t>
      </w:r>
    </w:p>
    <w:p w14:paraId="0863AF9C" w14:textId="77777777" w:rsidR="005E4B5E" w:rsidRDefault="005E4B5E" w:rsidP="00EF2FB0">
      <w:pPr>
        <w:widowControl w:val="0"/>
        <w:numPr>
          <w:ilvl w:val="0"/>
          <w:numId w:val="19"/>
        </w:numPr>
        <w:spacing w:before="240" w:after="120"/>
        <w:ind w:left="567" w:hanging="567"/>
        <w:rPr>
          <w:b/>
          <w:sz w:val="24"/>
          <w:szCs w:val="24"/>
        </w:rPr>
      </w:pPr>
      <w:r>
        <w:rPr>
          <w:b/>
          <w:sz w:val="24"/>
          <w:szCs w:val="24"/>
        </w:rPr>
        <w:t>DUE DILIGENCE CHECKLIST</w:t>
      </w:r>
    </w:p>
    <w:p w14:paraId="73549BE8" w14:textId="77777777" w:rsidR="000E6D04" w:rsidRDefault="00FE2B4E" w:rsidP="00EF2FB0">
      <w:pPr>
        <w:widowControl w:val="0"/>
        <w:spacing w:before="120" w:after="120"/>
        <w:ind w:left="567"/>
        <w:rPr>
          <w:i/>
          <w:sz w:val="18"/>
          <w:szCs w:val="18"/>
        </w:rPr>
      </w:pPr>
      <w:r>
        <w:rPr>
          <w:i/>
          <w:sz w:val="18"/>
          <w:szCs w:val="18"/>
        </w:rPr>
        <w:t>(The Sale of Land Act 1962 provides that the vendor or the vendor’s licensed estate agent must make a prescribed due diligence checklist available to purchasers before offering land for sale that is vacant residential land or land on which there is a residence. The due diligence checklist is NOT required to be provided with, or attached to, this vendor statement but the checklist may be attached as a matter of convenience.)</w:t>
      </w:r>
    </w:p>
    <w:p w14:paraId="0FEE01E1" w14:textId="3F30DA8A" w:rsidR="007347B3" w:rsidRDefault="00C34FA8" w:rsidP="000A6EED">
      <w:pPr>
        <w:widowControl w:val="0"/>
        <w:tabs>
          <w:tab w:val="left" w:pos="952"/>
        </w:tabs>
        <w:spacing w:before="120" w:after="120"/>
        <w:ind w:left="567"/>
        <w:rPr>
          <w:sz w:val="18"/>
        </w:rPr>
      </w:pPr>
      <w:r w:rsidRPr="00E8786C">
        <w:rPr>
          <w:noProof/>
          <w:sz w:val="2"/>
        </w:rPr>
        <w:t xml:space="preserve"> </w:t>
      </w:r>
      <w:r>
        <w:rPr>
          <w:noProof/>
          <w:sz w:val="18"/>
        </w:rPr>
        <w:fldChar w:fldCharType="begin">
          <w:ffData>
            <w:name w:val="Check2"/>
            <w:enabled/>
            <w:calcOnExit w:val="0"/>
            <w:checkBox>
              <w:sizeAuto/>
              <w:default w:val="1"/>
            </w:checkBox>
          </w:ffData>
        </w:fldChar>
      </w:r>
      <w:r>
        <w:rPr>
          <w:noProof/>
          <w:sz w:val="18"/>
        </w:rPr>
        <w:instrText xml:space="preserve"> FORMCHECKBOX </w:instrText>
      </w:r>
      <w:r w:rsidR="003759FC">
        <w:rPr>
          <w:noProof/>
          <w:sz w:val="18"/>
        </w:rPr>
      </w:r>
      <w:r w:rsidR="003759FC">
        <w:rPr>
          <w:noProof/>
          <w:sz w:val="18"/>
        </w:rPr>
        <w:fldChar w:fldCharType="separate"/>
      </w:r>
      <w:r>
        <w:rPr>
          <w:noProof/>
          <w:sz w:val="18"/>
        </w:rPr>
        <w:fldChar w:fldCharType="end"/>
      </w:r>
      <w:r w:rsidRPr="00E8786C">
        <w:rPr>
          <w:noProof/>
          <w:sz w:val="2"/>
        </w:rPr>
        <w:t xml:space="preserve"> </w:t>
      </w:r>
      <w:r w:rsidR="00E8786C">
        <w:rPr>
          <w:sz w:val="18"/>
        </w:rPr>
        <w:tab/>
        <w:t xml:space="preserve">Vacant Residential Land </w:t>
      </w:r>
    </w:p>
    <w:p w14:paraId="13815CB3" w14:textId="450F5B1F" w:rsidR="00E8786C" w:rsidRDefault="00C34FA8" w:rsidP="000A6EED">
      <w:pPr>
        <w:widowControl w:val="0"/>
        <w:tabs>
          <w:tab w:val="left" w:pos="952"/>
        </w:tabs>
        <w:spacing w:before="120" w:after="120"/>
        <w:ind w:left="567"/>
        <w:rPr>
          <w:sz w:val="18"/>
        </w:rPr>
      </w:pPr>
      <w:r w:rsidRPr="000A6EED">
        <w:rPr>
          <w:noProof/>
          <w:sz w:val="2"/>
        </w:rPr>
        <w:t xml:space="preserve"> </w:t>
      </w:r>
      <w:r>
        <w:rPr>
          <w:noProof/>
          <w:sz w:val="18"/>
        </w:rPr>
        <w:fldChar w:fldCharType="begin">
          <w:ffData>
            <w:name w:val="Check3"/>
            <w:enabled/>
            <w:calcOnExit w:val="0"/>
            <w:checkBox>
              <w:sizeAuto/>
              <w:default w:val="0"/>
            </w:checkBox>
          </w:ffData>
        </w:fldChar>
      </w:r>
      <w:r>
        <w:rPr>
          <w:noProof/>
          <w:sz w:val="18"/>
        </w:rPr>
        <w:instrText xml:space="preserve"> FORMCHECKBOX </w:instrText>
      </w:r>
      <w:r w:rsidR="003759FC">
        <w:rPr>
          <w:noProof/>
          <w:sz w:val="18"/>
        </w:rPr>
      </w:r>
      <w:r w:rsidR="003759FC">
        <w:rPr>
          <w:noProof/>
          <w:sz w:val="18"/>
        </w:rPr>
        <w:fldChar w:fldCharType="separate"/>
      </w:r>
      <w:r>
        <w:rPr>
          <w:noProof/>
          <w:sz w:val="18"/>
        </w:rPr>
        <w:fldChar w:fldCharType="end"/>
      </w:r>
      <w:r w:rsidRPr="00E8786C">
        <w:rPr>
          <w:noProof/>
          <w:sz w:val="2"/>
        </w:rPr>
        <w:t xml:space="preserve"> </w:t>
      </w:r>
      <w:r w:rsidR="00E8786C">
        <w:rPr>
          <w:sz w:val="18"/>
        </w:rPr>
        <w:tab/>
        <w:t>Attach Due Diligence Checklist (this will be attached if ticked)</w:t>
      </w:r>
    </w:p>
    <w:p w14:paraId="38CACC1C" w14:textId="77777777" w:rsidR="005E4B5E" w:rsidRDefault="005E4B5E" w:rsidP="00EF2FB0">
      <w:pPr>
        <w:widowControl w:val="0"/>
        <w:numPr>
          <w:ilvl w:val="0"/>
          <w:numId w:val="19"/>
        </w:numPr>
        <w:spacing w:before="240" w:after="120"/>
        <w:ind w:left="567" w:hanging="567"/>
        <w:rPr>
          <w:b/>
          <w:sz w:val="24"/>
          <w:szCs w:val="24"/>
        </w:rPr>
      </w:pPr>
      <w:r>
        <w:rPr>
          <w:b/>
          <w:sz w:val="24"/>
          <w:szCs w:val="24"/>
        </w:rPr>
        <w:t>ATTACHMENTS</w:t>
      </w:r>
    </w:p>
    <w:p w14:paraId="570530ED" w14:textId="77777777" w:rsidR="000E6D04" w:rsidRDefault="00FE2B4E" w:rsidP="00EF2FB0">
      <w:pPr>
        <w:widowControl w:val="0"/>
        <w:spacing w:before="120" w:after="120"/>
        <w:ind w:left="567"/>
        <w:rPr>
          <w:i/>
          <w:sz w:val="18"/>
          <w:szCs w:val="18"/>
        </w:rPr>
      </w:pPr>
      <w:r>
        <w:rPr>
          <w:i/>
          <w:sz w:val="18"/>
          <w:szCs w:val="18"/>
        </w:rPr>
        <w:t>(Any certificates, documents and other attachments may be annexed to this section 13)</w:t>
      </w:r>
    </w:p>
    <w:p w14:paraId="7D32DD5E" w14:textId="77777777" w:rsidR="00FE2B4E" w:rsidRDefault="00FE2B4E" w:rsidP="00EF2FB0">
      <w:pPr>
        <w:widowControl w:val="0"/>
        <w:spacing w:before="120" w:after="120"/>
        <w:ind w:left="567"/>
        <w:rPr>
          <w:i/>
          <w:sz w:val="18"/>
          <w:szCs w:val="18"/>
        </w:rPr>
      </w:pPr>
      <w:r>
        <w:rPr>
          <w:i/>
          <w:sz w:val="18"/>
          <w:szCs w:val="18"/>
        </w:rPr>
        <w:t>(Additional information may be added to this section 13 where there is insufficient space in any of the earlier sections)</w:t>
      </w:r>
    </w:p>
    <w:p w14:paraId="23636738" w14:textId="77777777" w:rsidR="00FE2B4E" w:rsidRDefault="00FE2B4E" w:rsidP="00EF2FB0">
      <w:pPr>
        <w:widowControl w:val="0"/>
        <w:spacing w:before="120" w:after="120"/>
        <w:ind w:left="567"/>
        <w:rPr>
          <w:i/>
          <w:sz w:val="18"/>
          <w:szCs w:val="18"/>
        </w:rPr>
      </w:pPr>
      <w:r>
        <w:rPr>
          <w:i/>
          <w:sz w:val="18"/>
          <w:szCs w:val="18"/>
        </w:rPr>
        <w:t>(Attached is an “Additional Vendor Statement” if section 1.3 (Terms Contract) or section 1.4 (Sale Subject to Mortgage) applies)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15723C" w:rsidRPr="00E265D6" w14:paraId="1D474B0F" w14:textId="77777777" w:rsidTr="00653336">
        <w:tc>
          <w:tcPr>
            <w:tcW w:w="9747" w:type="dxa"/>
            <w:shd w:val="clear" w:color="auto" w:fill="auto"/>
          </w:tcPr>
          <w:p w14:paraId="377BA3CA" w14:textId="797D5974" w:rsidR="0015723C" w:rsidRPr="00E265D6" w:rsidRDefault="00C34FA8" w:rsidP="00EF2FB0">
            <w:pPr>
              <w:widowControl w:val="0"/>
              <w:spacing w:before="120" w:after="120"/>
              <w:rPr>
                <w:sz w:val="18"/>
                <w:szCs w:val="18"/>
              </w:rPr>
            </w:pPr>
            <w:r>
              <w:rPr>
                <w:noProof/>
                <w:sz w:val="18"/>
                <w:szCs w:val="18"/>
              </w:rPr>
              <w:t xml:space="preserve">     </w:t>
            </w:r>
          </w:p>
        </w:tc>
      </w:tr>
    </w:tbl>
    <w:p w14:paraId="53174DA6" w14:textId="77777777" w:rsidR="0015723C" w:rsidRDefault="00E8236B" w:rsidP="00EF2FB0">
      <w:pPr>
        <w:widowControl w:val="0"/>
        <w:spacing w:before="120" w:after="120"/>
        <w:rPr>
          <w:sz w:val="18"/>
          <w:szCs w:val="18"/>
        </w:rPr>
      </w:pPr>
      <w:r>
        <w:rPr>
          <w:sz w:val="18"/>
          <w:szCs w:val="18"/>
        </w:rPr>
        <w:t xml:space="preserve"> </w:t>
      </w:r>
    </w:p>
    <w:sectPr w:rsidR="0015723C" w:rsidSect="00FD15C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851"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53FF" w14:textId="77777777" w:rsidR="003759FC" w:rsidRDefault="003759FC" w:rsidP="004D6D9F">
      <w:r>
        <w:separator/>
      </w:r>
    </w:p>
  </w:endnote>
  <w:endnote w:type="continuationSeparator" w:id="0">
    <w:p w14:paraId="53AA5FA7" w14:textId="77777777" w:rsidR="003759FC" w:rsidRDefault="003759FC" w:rsidP="004D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8462" w14:textId="77777777" w:rsidR="00985400" w:rsidRDefault="00985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00"/>
      <w:gridCol w:w="3393"/>
      <w:gridCol w:w="3411"/>
    </w:tblGrid>
    <w:tr w:rsidR="00985400" w14:paraId="7B0163CB" w14:textId="77777777" w:rsidTr="004D6D9F">
      <w:tc>
        <w:tcPr>
          <w:tcW w:w="3473" w:type="dxa"/>
          <w:shd w:val="clear" w:color="auto" w:fill="auto"/>
        </w:tcPr>
        <w:p w14:paraId="45E98913" w14:textId="3F986428" w:rsidR="00985400" w:rsidRPr="003B48D2" w:rsidRDefault="00E570A7" w:rsidP="00FD15CF">
          <w:pPr>
            <w:pStyle w:val="Footer"/>
            <w:rPr>
              <w:sz w:val="16"/>
              <w:szCs w:val="16"/>
              <w:lang w:val="en-AU"/>
            </w:rPr>
          </w:pPr>
          <w:r w:rsidRPr="00830CD3">
            <w:rPr>
              <w:noProof/>
              <w:sz w:val="16"/>
              <w:szCs w:val="16"/>
            </w:rPr>
            <w:t>7577</w:t>
          </w:r>
        </w:p>
      </w:tc>
      <w:tc>
        <w:tcPr>
          <w:tcW w:w="3473" w:type="dxa"/>
          <w:shd w:val="clear" w:color="auto" w:fill="auto"/>
        </w:tcPr>
        <w:p w14:paraId="2B3C890D" w14:textId="77777777" w:rsidR="00985400" w:rsidRPr="003B48D2" w:rsidRDefault="00985400" w:rsidP="004D6D9F">
          <w:pPr>
            <w:pStyle w:val="Footer"/>
            <w:jc w:val="center"/>
            <w:rPr>
              <w:sz w:val="16"/>
              <w:szCs w:val="16"/>
              <w:lang w:val="en-AU"/>
            </w:rPr>
          </w:pPr>
          <w:r w:rsidRPr="003B48D2">
            <w:rPr>
              <w:sz w:val="16"/>
              <w:szCs w:val="16"/>
              <w:lang w:val="en-AU"/>
            </w:rPr>
            <w:fldChar w:fldCharType="begin"/>
          </w:r>
          <w:r w:rsidRPr="003B48D2">
            <w:rPr>
              <w:sz w:val="16"/>
              <w:szCs w:val="16"/>
              <w:lang w:val="en-AU"/>
            </w:rPr>
            <w:instrText xml:space="preserve"> PAGE   \* MERGEFORMAT </w:instrText>
          </w:r>
          <w:r w:rsidRPr="003B48D2">
            <w:rPr>
              <w:sz w:val="16"/>
              <w:szCs w:val="16"/>
              <w:lang w:val="en-AU"/>
            </w:rPr>
            <w:fldChar w:fldCharType="separate"/>
          </w:r>
          <w:r>
            <w:rPr>
              <w:noProof/>
              <w:sz w:val="16"/>
              <w:szCs w:val="16"/>
              <w:lang w:val="en-AU"/>
            </w:rPr>
            <w:t>2</w:t>
          </w:r>
          <w:r w:rsidRPr="003B48D2">
            <w:rPr>
              <w:noProof/>
              <w:sz w:val="16"/>
              <w:szCs w:val="16"/>
              <w:lang w:val="en-AU"/>
            </w:rPr>
            <w:fldChar w:fldCharType="end"/>
          </w:r>
        </w:p>
      </w:tc>
      <w:tc>
        <w:tcPr>
          <w:tcW w:w="3474" w:type="dxa"/>
          <w:shd w:val="clear" w:color="auto" w:fill="auto"/>
        </w:tcPr>
        <w:p w14:paraId="4C6287D2" w14:textId="4046E3BE" w:rsidR="00985400" w:rsidRPr="003B48D2" w:rsidRDefault="00985400" w:rsidP="004D6D9F">
          <w:pPr>
            <w:pStyle w:val="Footer"/>
            <w:jc w:val="right"/>
            <w:rPr>
              <w:sz w:val="16"/>
              <w:szCs w:val="16"/>
              <w:lang w:val="en-AU"/>
            </w:rPr>
          </w:pPr>
          <w:r w:rsidRPr="003B48D2">
            <w:rPr>
              <w:sz w:val="16"/>
              <w:szCs w:val="16"/>
              <w:lang w:val="en-AU"/>
            </w:rPr>
            <w:t>September 201</w:t>
          </w:r>
          <w:r>
            <w:rPr>
              <w:sz w:val="16"/>
              <w:szCs w:val="16"/>
              <w:lang w:val="en-AU"/>
            </w:rPr>
            <w:t>8</w:t>
          </w:r>
        </w:p>
      </w:tc>
    </w:tr>
  </w:tbl>
  <w:p w14:paraId="7F5E6126" w14:textId="77777777" w:rsidR="00985400" w:rsidRDefault="00985400" w:rsidP="00FD1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00"/>
      <w:gridCol w:w="3393"/>
      <w:gridCol w:w="3411"/>
    </w:tblGrid>
    <w:tr w:rsidR="00985400" w14:paraId="0BBA1540" w14:textId="77777777" w:rsidTr="00FD15CF">
      <w:tc>
        <w:tcPr>
          <w:tcW w:w="3473" w:type="dxa"/>
          <w:shd w:val="clear" w:color="auto" w:fill="auto"/>
        </w:tcPr>
        <w:p w14:paraId="08916553" w14:textId="0456385D" w:rsidR="00985400" w:rsidRPr="003B48D2" w:rsidRDefault="00E570A7" w:rsidP="00FD15CF">
          <w:pPr>
            <w:pStyle w:val="Footer"/>
            <w:rPr>
              <w:sz w:val="16"/>
              <w:szCs w:val="16"/>
              <w:lang w:val="en-AU"/>
            </w:rPr>
          </w:pPr>
          <w:r w:rsidRPr="00830CD3">
            <w:rPr>
              <w:noProof/>
              <w:sz w:val="16"/>
              <w:szCs w:val="16"/>
            </w:rPr>
            <w:t>7577</w:t>
          </w:r>
        </w:p>
      </w:tc>
      <w:tc>
        <w:tcPr>
          <w:tcW w:w="3473" w:type="dxa"/>
          <w:shd w:val="clear" w:color="auto" w:fill="auto"/>
        </w:tcPr>
        <w:p w14:paraId="4CE8E5C9" w14:textId="77777777" w:rsidR="00985400" w:rsidRPr="003B48D2" w:rsidRDefault="00985400" w:rsidP="00FD15CF">
          <w:pPr>
            <w:pStyle w:val="Footer"/>
            <w:jc w:val="center"/>
            <w:rPr>
              <w:sz w:val="16"/>
              <w:szCs w:val="16"/>
              <w:lang w:val="en-AU"/>
            </w:rPr>
          </w:pPr>
          <w:r w:rsidRPr="003B48D2">
            <w:rPr>
              <w:sz w:val="16"/>
              <w:szCs w:val="16"/>
              <w:lang w:val="en-AU"/>
            </w:rPr>
            <w:fldChar w:fldCharType="begin"/>
          </w:r>
          <w:r w:rsidRPr="003B48D2">
            <w:rPr>
              <w:sz w:val="16"/>
              <w:szCs w:val="16"/>
              <w:lang w:val="en-AU"/>
            </w:rPr>
            <w:instrText xml:space="preserve"> PAGE   \* MERGEFORMAT </w:instrText>
          </w:r>
          <w:r w:rsidRPr="003B48D2">
            <w:rPr>
              <w:sz w:val="16"/>
              <w:szCs w:val="16"/>
              <w:lang w:val="en-AU"/>
            </w:rPr>
            <w:fldChar w:fldCharType="separate"/>
          </w:r>
          <w:r>
            <w:rPr>
              <w:noProof/>
              <w:sz w:val="16"/>
              <w:szCs w:val="16"/>
              <w:lang w:val="en-AU"/>
            </w:rPr>
            <w:t>1</w:t>
          </w:r>
          <w:r w:rsidRPr="003B48D2">
            <w:rPr>
              <w:noProof/>
              <w:sz w:val="16"/>
              <w:szCs w:val="16"/>
              <w:lang w:val="en-AU"/>
            </w:rPr>
            <w:fldChar w:fldCharType="end"/>
          </w:r>
        </w:p>
      </w:tc>
      <w:tc>
        <w:tcPr>
          <w:tcW w:w="3474" w:type="dxa"/>
          <w:shd w:val="clear" w:color="auto" w:fill="auto"/>
        </w:tcPr>
        <w:p w14:paraId="1DC4388C" w14:textId="590F7B23" w:rsidR="00985400" w:rsidRPr="003B48D2" w:rsidRDefault="00985400" w:rsidP="00FD15CF">
          <w:pPr>
            <w:pStyle w:val="Footer"/>
            <w:jc w:val="right"/>
            <w:rPr>
              <w:sz w:val="16"/>
              <w:szCs w:val="16"/>
              <w:lang w:val="en-AU"/>
            </w:rPr>
          </w:pPr>
          <w:r w:rsidRPr="003B48D2">
            <w:rPr>
              <w:sz w:val="16"/>
              <w:szCs w:val="16"/>
              <w:lang w:val="en-AU"/>
            </w:rPr>
            <w:t>September 201</w:t>
          </w:r>
          <w:r>
            <w:rPr>
              <w:sz w:val="16"/>
              <w:szCs w:val="16"/>
              <w:lang w:val="en-AU"/>
            </w:rPr>
            <w:t>8</w:t>
          </w:r>
        </w:p>
      </w:tc>
    </w:tr>
  </w:tbl>
  <w:p w14:paraId="7CCDE92D" w14:textId="77777777" w:rsidR="00985400" w:rsidRDefault="0098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B540C" w14:textId="77777777" w:rsidR="003759FC" w:rsidRDefault="003759FC" w:rsidP="004D6D9F">
      <w:r>
        <w:separator/>
      </w:r>
    </w:p>
  </w:footnote>
  <w:footnote w:type="continuationSeparator" w:id="0">
    <w:p w14:paraId="56548572" w14:textId="77777777" w:rsidR="003759FC" w:rsidRDefault="003759FC" w:rsidP="004D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E0A0" w14:textId="77777777" w:rsidR="00985400" w:rsidRDefault="0098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3E58" w14:textId="77777777" w:rsidR="00985400" w:rsidRDefault="00985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973D" w14:textId="77777777" w:rsidR="00985400" w:rsidRDefault="0098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22E5"/>
    <w:multiLevelType w:val="hybridMultilevel"/>
    <w:tmpl w:val="E7E02D98"/>
    <w:lvl w:ilvl="0" w:tplc="1354B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01EF3"/>
    <w:multiLevelType w:val="hybridMultilevel"/>
    <w:tmpl w:val="F1144EE0"/>
    <w:lvl w:ilvl="0" w:tplc="1354B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636EFB"/>
    <w:multiLevelType w:val="hybridMultilevel"/>
    <w:tmpl w:val="93942D18"/>
    <w:lvl w:ilvl="0" w:tplc="B670896C">
      <w:start w:val="1"/>
      <w:numFmt w:val="lowerLetter"/>
      <w:lvlText w:val="(%1)"/>
      <w:lvlJc w:val="left"/>
      <w:pPr>
        <w:ind w:left="1359" w:hanging="360"/>
      </w:pPr>
      <w:rPr>
        <w:rFonts w:hint="default"/>
      </w:rPr>
    </w:lvl>
    <w:lvl w:ilvl="1" w:tplc="0C090019" w:tentative="1">
      <w:start w:val="1"/>
      <w:numFmt w:val="lowerLetter"/>
      <w:lvlText w:val="%2."/>
      <w:lvlJc w:val="left"/>
      <w:pPr>
        <w:ind w:left="2079" w:hanging="360"/>
      </w:pPr>
    </w:lvl>
    <w:lvl w:ilvl="2" w:tplc="0C09001B" w:tentative="1">
      <w:start w:val="1"/>
      <w:numFmt w:val="lowerRoman"/>
      <w:lvlText w:val="%3."/>
      <w:lvlJc w:val="right"/>
      <w:pPr>
        <w:ind w:left="2799" w:hanging="180"/>
      </w:pPr>
    </w:lvl>
    <w:lvl w:ilvl="3" w:tplc="0C09000F" w:tentative="1">
      <w:start w:val="1"/>
      <w:numFmt w:val="decimal"/>
      <w:lvlText w:val="%4."/>
      <w:lvlJc w:val="left"/>
      <w:pPr>
        <w:ind w:left="3519" w:hanging="360"/>
      </w:pPr>
    </w:lvl>
    <w:lvl w:ilvl="4" w:tplc="0C090019" w:tentative="1">
      <w:start w:val="1"/>
      <w:numFmt w:val="lowerLetter"/>
      <w:lvlText w:val="%5."/>
      <w:lvlJc w:val="left"/>
      <w:pPr>
        <w:ind w:left="4239" w:hanging="360"/>
      </w:pPr>
    </w:lvl>
    <w:lvl w:ilvl="5" w:tplc="0C09001B" w:tentative="1">
      <w:start w:val="1"/>
      <w:numFmt w:val="lowerRoman"/>
      <w:lvlText w:val="%6."/>
      <w:lvlJc w:val="right"/>
      <w:pPr>
        <w:ind w:left="4959" w:hanging="180"/>
      </w:pPr>
    </w:lvl>
    <w:lvl w:ilvl="6" w:tplc="0C09000F" w:tentative="1">
      <w:start w:val="1"/>
      <w:numFmt w:val="decimal"/>
      <w:lvlText w:val="%7."/>
      <w:lvlJc w:val="left"/>
      <w:pPr>
        <w:ind w:left="5679" w:hanging="360"/>
      </w:pPr>
    </w:lvl>
    <w:lvl w:ilvl="7" w:tplc="0C090019" w:tentative="1">
      <w:start w:val="1"/>
      <w:numFmt w:val="lowerLetter"/>
      <w:lvlText w:val="%8."/>
      <w:lvlJc w:val="left"/>
      <w:pPr>
        <w:ind w:left="6399" w:hanging="360"/>
      </w:pPr>
    </w:lvl>
    <w:lvl w:ilvl="8" w:tplc="0C09001B" w:tentative="1">
      <w:start w:val="1"/>
      <w:numFmt w:val="lowerRoman"/>
      <w:lvlText w:val="%9."/>
      <w:lvlJc w:val="right"/>
      <w:pPr>
        <w:ind w:left="7119" w:hanging="180"/>
      </w:pPr>
    </w:lvl>
  </w:abstractNum>
  <w:abstractNum w:abstractNumId="3" w15:restartNumberingAfterBreak="0">
    <w:nsid w:val="15BB66C5"/>
    <w:multiLevelType w:val="hybridMultilevel"/>
    <w:tmpl w:val="2B3019B6"/>
    <w:lvl w:ilvl="0" w:tplc="3D02F4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C837BA7"/>
    <w:multiLevelType w:val="multilevel"/>
    <w:tmpl w:val="85962C06"/>
    <w:lvl w:ilvl="0">
      <w:start w:val="9"/>
      <w:numFmt w:val="decimal"/>
      <w:lvlText w:val="%1."/>
      <w:lvlJc w:val="left"/>
      <w:pPr>
        <w:ind w:left="720" w:hanging="360"/>
      </w:pPr>
      <w:rPr>
        <w:rFonts w:hint="default"/>
      </w:rPr>
    </w:lvl>
    <w:lvl w:ilvl="1">
      <w:start w:val="2"/>
      <w:numFmt w:val="decimal"/>
      <w:isLgl/>
      <w:lvlText w:val="%1.%2"/>
      <w:lvlJc w:val="left"/>
      <w:pPr>
        <w:ind w:left="999" w:hanging="432"/>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DEB68C9"/>
    <w:multiLevelType w:val="hybridMultilevel"/>
    <w:tmpl w:val="E7E02D98"/>
    <w:lvl w:ilvl="0" w:tplc="1354B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14352"/>
    <w:multiLevelType w:val="hybridMultilevel"/>
    <w:tmpl w:val="3520818C"/>
    <w:lvl w:ilvl="0" w:tplc="B8ECA84E">
      <w:start w:val="1"/>
      <w:numFmt w:val="lowerLetter"/>
      <w:lvlText w:val="(%1)"/>
      <w:lvlJc w:val="left"/>
      <w:pPr>
        <w:ind w:left="1359" w:hanging="360"/>
      </w:pPr>
      <w:rPr>
        <w:rFonts w:hint="default"/>
      </w:rPr>
    </w:lvl>
    <w:lvl w:ilvl="1" w:tplc="0C090019">
      <w:start w:val="1"/>
      <w:numFmt w:val="lowerLetter"/>
      <w:lvlText w:val="%2."/>
      <w:lvlJc w:val="left"/>
      <w:pPr>
        <w:ind w:left="2079" w:hanging="360"/>
      </w:pPr>
    </w:lvl>
    <w:lvl w:ilvl="2" w:tplc="0C09001B" w:tentative="1">
      <w:start w:val="1"/>
      <w:numFmt w:val="lowerRoman"/>
      <w:lvlText w:val="%3."/>
      <w:lvlJc w:val="right"/>
      <w:pPr>
        <w:ind w:left="2799" w:hanging="180"/>
      </w:pPr>
    </w:lvl>
    <w:lvl w:ilvl="3" w:tplc="0C09000F" w:tentative="1">
      <w:start w:val="1"/>
      <w:numFmt w:val="decimal"/>
      <w:lvlText w:val="%4."/>
      <w:lvlJc w:val="left"/>
      <w:pPr>
        <w:ind w:left="3519" w:hanging="360"/>
      </w:pPr>
    </w:lvl>
    <w:lvl w:ilvl="4" w:tplc="0C090019" w:tentative="1">
      <w:start w:val="1"/>
      <w:numFmt w:val="lowerLetter"/>
      <w:lvlText w:val="%5."/>
      <w:lvlJc w:val="left"/>
      <w:pPr>
        <w:ind w:left="4239" w:hanging="360"/>
      </w:pPr>
    </w:lvl>
    <w:lvl w:ilvl="5" w:tplc="0C09001B" w:tentative="1">
      <w:start w:val="1"/>
      <w:numFmt w:val="lowerRoman"/>
      <w:lvlText w:val="%6."/>
      <w:lvlJc w:val="right"/>
      <w:pPr>
        <w:ind w:left="4959" w:hanging="180"/>
      </w:pPr>
    </w:lvl>
    <w:lvl w:ilvl="6" w:tplc="0C09000F" w:tentative="1">
      <w:start w:val="1"/>
      <w:numFmt w:val="decimal"/>
      <w:lvlText w:val="%7."/>
      <w:lvlJc w:val="left"/>
      <w:pPr>
        <w:ind w:left="5679" w:hanging="360"/>
      </w:pPr>
    </w:lvl>
    <w:lvl w:ilvl="7" w:tplc="0C090019" w:tentative="1">
      <w:start w:val="1"/>
      <w:numFmt w:val="lowerLetter"/>
      <w:lvlText w:val="%8."/>
      <w:lvlJc w:val="left"/>
      <w:pPr>
        <w:ind w:left="6399" w:hanging="360"/>
      </w:pPr>
    </w:lvl>
    <w:lvl w:ilvl="8" w:tplc="0C09001B" w:tentative="1">
      <w:start w:val="1"/>
      <w:numFmt w:val="lowerRoman"/>
      <w:lvlText w:val="%9."/>
      <w:lvlJc w:val="right"/>
      <w:pPr>
        <w:ind w:left="7119" w:hanging="180"/>
      </w:pPr>
    </w:lvl>
  </w:abstractNum>
  <w:abstractNum w:abstractNumId="7" w15:restartNumberingAfterBreak="0">
    <w:nsid w:val="430976F8"/>
    <w:multiLevelType w:val="hybridMultilevel"/>
    <w:tmpl w:val="97D8CE60"/>
    <w:lvl w:ilvl="0" w:tplc="2CA64C6E">
      <w:start w:val="1"/>
      <w:numFmt w:val="lowerLetter"/>
      <w:lvlText w:val="(%1)"/>
      <w:lvlJc w:val="left"/>
      <w:pPr>
        <w:ind w:left="1359" w:hanging="360"/>
      </w:pPr>
      <w:rPr>
        <w:rFonts w:hint="default"/>
      </w:rPr>
    </w:lvl>
    <w:lvl w:ilvl="1" w:tplc="0C090019" w:tentative="1">
      <w:start w:val="1"/>
      <w:numFmt w:val="lowerLetter"/>
      <w:lvlText w:val="%2."/>
      <w:lvlJc w:val="left"/>
      <w:pPr>
        <w:ind w:left="2079" w:hanging="360"/>
      </w:pPr>
    </w:lvl>
    <w:lvl w:ilvl="2" w:tplc="0C09001B" w:tentative="1">
      <w:start w:val="1"/>
      <w:numFmt w:val="lowerRoman"/>
      <w:lvlText w:val="%3."/>
      <w:lvlJc w:val="right"/>
      <w:pPr>
        <w:ind w:left="2799" w:hanging="180"/>
      </w:pPr>
    </w:lvl>
    <w:lvl w:ilvl="3" w:tplc="0C09000F" w:tentative="1">
      <w:start w:val="1"/>
      <w:numFmt w:val="decimal"/>
      <w:lvlText w:val="%4."/>
      <w:lvlJc w:val="left"/>
      <w:pPr>
        <w:ind w:left="3519" w:hanging="360"/>
      </w:pPr>
    </w:lvl>
    <w:lvl w:ilvl="4" w:tplc="0C090019" w:tentative="1">
      <w:start w:val="1"/>
      <w:numFmt w:val="lowerLetter"/>
      <w:lvlText w:val="%5."/>
      <w:lvlJc w:val="left"/>
      <w:pPr>
        <w:ind w:left="4239" w:hanging="360"/>
      </w:pPr>
    </w:lvl>
    <w:lvl w:ilvl="5" w:tplc="0C09001B" w:tentative="1">
      <w:start w:val="1"/>
      <w:numFmt w:val="lowerRoman"/>
      <w:lvlText w:val="%6."/>
      <w:lvlJc w:val="right"/>
      <w:pPr>
        <w:ind w:left="4959" w:hanging="180"/>
      </w:pPr>
    </w:lvl>
    <w:lvl w:ilvl="6" w:tplc="0C09000F" w:tentative="1">
      <w:start w:val="1"/>
      <w:numFmt w:val="decimal"/>
      <w:lvlText w:val="%7."/>
      <w:lvlJc w:val="left"/>
      <w:pPr>
        <w:ind w:left="5679" w:hanging="360"/>
      </w:pPr>
    </w:lvl>
    <w:lvl w:ilvl="7" w:tplc="0C090019" w:tentative="1">
      <w:start w:val="1"/>
      <w:numFmt w:val="lowerLetter"/>
      <w:lvlText w:val="%8."/>
      <w:lvlJc w:val="left"/>
      <w:pPr>
        <w:ind w:left="6399" w:hanging="360"/>
      </w:pPr>
    </w:lvl>
    <w:lvl w:ilvl="8" w:tplc="0C09001B" w:tentative="1">
      <w:start w:val="1"/>
      <w:numFmt w:val="lowerRoman"/>
      <w:lvlText w:val="%9."/>
      <w:lvlJc w:val="right"/>
      <w:pPr>
        <w:ind w:left="7119" w:hanging="180"/>
      </w:pPr>
    </w:lvl>
  </w:abstractNum>
  <w:abstractNum w:abstractNumId="8" w15:restartNumberingAfterBreak="0">
    <w:nsid w:val="4CD96E07"/>
    <w:multiLevelType w:val="hybridMultilevel"/>
    <w:tmpl w:val="2F645CB8"/>
    <w:lvl w:ilvl="0" w:tplc="80EEBF4A">
      <w:start w:val="1"/>
      <w:numFmt w:val="lowerLetter"/>
      <w:lvlText w:val="(%1)"/>
      <w:lvlJc w:val="left"/>
      <w:pPr>
        <w:ind w:left="1359" w:hanging="360"/>
      </w:pPr>
      <w:rPr>
        <w:rFonts w:hint="default"/>
      </w:rPr>
    </w:lvl>
    <w:lvl w:ilvl="1" w:tplc="0C090019" w:tentative="1">
      <w:start w:val="1"/>
      <w:numFmt w:val="lowerLetter"/>
      <w:lvlText w:val="%2."/>
      <w:lvlJc w:val="left"/>
      <w:pPr>
        <w:ind w:left="2079" w:hanging="360"/>
      </w:pPr>
    </w:lvl>
    <w:lvl w:ilvl="2" w:tplc="0C09001B" w:tentative="1">
      <w:start w:val="1"/>
      <w:numFmt w:val="lowerRoman"/>
      <w:lvlText w:val="%3."/>
      <w:lvlJc w:val="right"/>
      <w:pPr>
        <w:ind w:left="2799" w:hanging="180"/>
      </w:pPr>
    </w:lvl>
    <w:lvl w:ilvl="3" w:tplc="0C09000F" w:tentative="1">
      <w:start w:val="1"/>
      <w:numFmt w:val="decimal"/>
      <w:lvlText w:val="%4."/>
      <w:lvlJc w:val="left"/>
      <w:pPr>
        <w:ind w:left="3519" w:hanging="360"/>
      </w:pPr>
    </w:lvl>
    <w:lvl w:ilvl="4" w:tplc="0C090019" w:tentative="1">
      <w:start w:val="1"/>
      <w:numFmt w:val="lowerLetter"/>
      <w:lvlText w:val="%5."/>
      <w:lvlJc w:val="left"/>
      <w:pPr>
        <w:ind w:left="4239" w:hanging="360"/>
      </w:pPr>
    </w:lvl>
    <w:lvl w:ilvl="5" w:tplc="0C09001B" w:tentative="1">
      <w:start w:val="1"/>
      <w:numFmt w:val="lowerRoman"/>
      <w:lvlText w:val="%6."/>
      <w:lvlJc w:val="right"/>
      <w:pPr>
        <w:ind w:left="4959" w:hanging="180"/>
      </w:pPr>
    </w:lvl>
    <w:lvl w:ilvl="6" w:tplc="0C09000F" w:tentative="1">
      <w:start w:val="1"/>
      <w:numFmt w:val="decimal"/>
      <w:lvlText w:val="%7."/>
      <w:lvlJc w:val="left"/>
      <w:pPr>
        <w:ind w:left="5679" w:hanging="360"/>
      </w:pPr>
    </w:lvl>
    <w:lvl w:ilvl="7" w:tplc="0C090019" w:tentative="1">
      <w:start w:val="1"/>
      <w:numFmt w:val="lowerLetter"/>
      <w:lvlText w:val="%8."/>
      <w:lvlJc w:val="left"/>
      <w:pPr>
        <w:ind w:left="6399" w:hanging="360"/>
      </w:pPr>
    </w:lvl>
    <w:lvl w:ilvl="8" w:tplc="0C09001B" w:tentative="1">
      <w:start w:val="1"/>
      <w:numFmt w:val="lowerRoman"/>
      <w:lvlText w:val="%9."/>
      <w:lvlJc w:val="right"/>
      <w:pPr>
        <w:ind w:left="7119" w:hanging="180"/>
      </w:pPr>
    </w:lvl>
  </w:abstractNum>
  <w:abstractNum w:abstractNumId="9" w15:restartNumberingAfterBreak="0">
    <w:nsid w:val="5CCD649F"/>
    <w:multiLevelType w:val="multilevel"/>
    <w:tmpl w:val="A192E37C"/>
    <w:lvl w:ilvl="0">
      <w:start w:val="9"/>
      <w:numFmt w:val="decimal"/>
      <w:lvlText w:val="%1."/>
      <w:lvlJc w:val="left"/>
      <w:pPr>
        <w:ind w:left="720" w:hanging="360"/>
      </w:pPr>
      <w:rPr>
        <w:rFonts w:hint="default"/>
      </w:rPr>
    </w:lvl>
    <w:lvl w:ilvl="1">
      <w:start w:val="1"/>
      <w:numFmt w:val="decimal"/>
      <w:isLgl/>
      <w:lvlText w:val="%1.%2"/>
      <w:lvlJc w:val="left"/>
      <w:pPr>
        <w:ind w:left="999" w:hanging="432"/>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5D6D5A78"/>
    <w:multiLevelType w:val="hybridMultilevel"/>
    <w:tmpl w:val="264EE33E"/>
    <w:lvl w:ilvl="0" w:tplc="1354B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DC5937"/>
    <w:multiLevelType w:val="multilevel"/>
    <w:tmpl w:val="ABFEB144"/>
    <w:lvl w:ilvl="0">
      <w:start w:val="1"/>
      <w:numFmt w:val="decimal"/>
      <w:lvlText w:val="%1."/>
      <w:lvlJc w:val="left"/>
      <w:pPr>
        <w:ind w:left="720" w:hanging="360"/>
      </w:pPr>
      <w:rPr>
        <w:rFonts w:hint="default"/>
      </w:rPr>
    </w:lvl>
    <w:lvl w:ilvl="1">
      <w:start w:val="1"/>
      <w:numFmt w:val="decimal"/>
      <w:isLgl/>
      <w:lvlText w:val="%1.%2"/>
      <w:lvlJc w:val="left"/>
      <w:pPr>
        <w:ind w:left="999" w:hanging="432"/>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5FEA533E"/>
    <w:multiLevelType w:val="hybridMultilevel"/>
    <w:tmpl w:val="642A0BF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60990757"/>
    <w:multiLevelType w:val="hybridMultilevel"/>
    <w:tmpl w:val="6C74FBFA"/>
    <w:lvl w:ilvl="0" w:tplc="1354B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152EA6"/>
    <w:multiLevelType w:val="hybridMultilevel"/>
    <w:tmpl w:val="90101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67212C"/>
    <w:multiLevelType w:val="hybridMultilevel"/>
    <w:tmpl w:val="24EA806A"/>
    <w:lvl w:ilvl="0" w:tplc="BC92A2E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73333186"/>
    <w:multiLevelType w:val="multilevel"/>
    <w:tmpl w:val="ABFEB144"/>
    <w:lvl w:ilvl="0">
      <w:start w:val="1"/>
      <w:numFmt w:val="decimal"/>
      <w:lvlText w:val="%1."/>
      <w:lvlJc w:val="left"/>
      <w:pPr>
        <w:ind w:left="720" w:hanging="360"/>
      </w:pPr>
      <w:rPr>
        <w:rFonts w:hint="default"/>
      </w:rPr>
    </w:lvl>
    <w:lvl w:ilvl="1">
      <w:start w:val="1"/>
      <w:numFmt w:val="decimal"/>
      <w:isLgl/>
      <w:lvlText w:val="%1.%2"/>
      <w:lvlJc w:val="left"/>
      <w:pPr>
        <w:ind w:left="999" w:hanging="432"/>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7C6D3771"/>
    <w:multiLevelType w:val="hybridMultilevel"/>
    <w:tmpl w:val="38126CDA"/>
    <w:lvl w:ilvl="0" w:tplc="4E080B42">
      <w:start w:val="1"/>
      <w:numFmt w:val="lowerLetter"/>
      <w:lvlText w:val="(%1)"/>
      <w:lvlJc w:val="left"/>
      <w:pPr>
        <w:ind w:left="1359" w:hanging="360"/>
      </w:pPr>
      <w:rPr>
        <w:rFonts w:hint="default"/>
      </w:rPr>
    </w:lvl>
    <w:lvl w:ilvl="1" w:tplc="0C090019" w:tentative="1">
      <w:start w:val="1"/>
      <w:numFmt w:val="lowerLetter"/>
      <w:lvlText w:val="%2."/>
      <w:lvlJc w:val="left"/>
      <w:pPr>
        <w:ind w:left="2079" w:hanging="360"/>
      </w:pPr>
    </w:lvl>
    <w:lvl w:ilvl="2" w:tplc="0C09001B" w:tentative="1">
      <w:start w:val="1"/>
      <w:numFmt w:val="lowerRoman"/>
      <w:lvlText w:val="%3."/>
      <w:lvlJc w:val="right"/>
      <w:pPr>
        <w:ind w:left="2799" w:hanging="180"/>
      </w:pPr>
    </w:lvl>
    <w:lvl w:ilvl="3" w:tplc="0C09000F" w:tentative="1">
      <w:start w:val="1"/>
      <w:numFmt w:val="decimal"/>
      <w:lvlText w:val="%4."/>
      <w:lvlJc w:val="left"/>
      <w:pPr>
        <w:ind w:left="3519" w:hanging="360"/>
      </w:pPr>
    </w:lvl>
    <w:lvl w:ilvl="4" w:tplc="0C090019" w:tentative="1">
      <w:start w:val="1"/>
      <w:numFmt w:val="lowerLetter"/>
      <w:lvlText w:val="%5."/>
      <w:lvlJc w:val="left"/>
      <w:pPr>
        <w:ind w:left="4239" w:hanging="360"/>
      </w:pPr>
    </w:lvl>
    <w:lvl w:ilvl="5" w:tplc="0C09001B" w:tentative="1">
      <w:start w:val="1"/>
      <w:numFmt w:val="lowerRoman"/>
      <w:lvlText w:val="%6."/>
      <w:lvlJc w:val="right"/>
      <w:pPr>
        <w:ind w:left="4959" w:hanging="180"/>
      </w:pPr>
    </w:lvl>
    <w:lvl w:ilvl="6" w:tplc="0C09000F" w:tentative="1">
      <w:start w:val="1"/>
      <w:numFmt w:val="decimal"/>
      <w:lvlText w:val="%7."/>
      <w:lvlJc w:val="left"/>
      <w:pPr>
        <w:ind w:left="5679" w:hanging="360"/>
      </w:pPr>
    </w:lvl>
    <w:lvl w:ilvl="7" w:tplc="0C090019" w:tentative="1">
      <w:start w:val="1"/>
      <w:numFmt w:val="lowerLetter"/>
      <w:lvlText w:val="%8."/>
      <w:lvlJc w:val="left"/>
      <w:pPr>
        <w:ind w:left="6399" w:hanging="360"/>
      </w:pPr>
    </w:lvl>
    <w:lvl w:ilvl="8" w:tplc="0C09001B" w:tentative="1">
      <w:start w:val="1"/>
      <w:numFmt w:val="lowerRoman"/>
      <w:lvlText w:val="%9."/>
      <w:lvlJc w:val="right"/>
      <w:pPr>
        <w:ind w:left="7119" w:hanging="180"/>
      </w:pPr>
    </w:lvl>
  </w:abstractNum>
  <w:abstractNum w:abstractNumId="18" w15:restartNumberingAfterBreak="0">
    <w:nsid w:val="7E5B303F"/>
    <w:multiLevelType w:val="multilevel"/>
    <w:tmpl w:val="E146E642"/>
    <w:lvl w:ilvl="0">
      <w:start w:val="10"/>
      <w:numFmt w:val="decimal"/>
      <w:lvlText w:val="%1."/>
      <w:lvlJc w:val="left"/>
      <w:pPr>
        <w:ind w:left="720" w:hanging="360"/>
      </w:pPr>
      <w:rPr>
        <w:rFonts w:hint="default"/>
      </w:rPr>
    </w:lvl>
    <w:lvl w:ilvl="1">
      <w:start w:val="1"/>
      <w:numFmt w:val="decimal"/>
      <w:isLgl/>
      <w:lvlText w:val="%1.%2"/>
      <w:lvlJc w:val="left"/>
      <w:pPr>
        <w:ind w:left="999" w:hanging="432"/>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7FAC3074"/>
    <w:multiLevelType w:val="hybridMultilevel"/>
    <w:tmpl w:val="0640207A"/>
    <w:lvl w:ilvl="0" w:tplc="8E6C550C">
      <w:start w:val="1"/>
      <w:numFmt w:val="lowerLetter"/>
      <w:lvlText w:val="(%1)"/>
      <w:lvlJc w:val="left"/>
      <w:pPr>
        <w:ind w:left="1359" w:hanging="360"/>
      </w:pPr>
      <w:rPr>
        <w:rFonts w:hint="default"/>
      </w:rPr>
    </w:lvl>
    <w:lvl w:ilvl="1" w:tplc="0C090019" w:tentative="1">
      <w:start w:val="1"/>
      <w:numFmt w:val="lowerLetter"/>
      <w:lvlText w:val="%2."/>
      <w:lvlJc w:val="left"/>
      <w:pPr>
        <w:ind w:left="2079" w:hanging="360"/>
      </w:pPr>
    </w:lvl>
    <w:lvl w:ilvl="2" w:tplc="0C09001B" w:tentative="1">
      <w:start w:val="1"/>
      <w:numFmt w:val="lowerRoman"/>
      <w:lvlText w:val="%3."/>
      <w:lvlJc w:val="right"/>
      <w:pPr>
        <w:ind w:left="2799" w:hanging="180"/>
      </w:pPr>
    </w:lvl>
    <w:lvl w:ilvl="3" w:tplc="0C09000F" w:tentative="1">
      <w:start w:val="1"/>
      <w:numFmt w:val="decimal"/>
      <w:lvlText w:val="%4."/>
      <w:lvlJc w:val="left"/>
      <w:pPr>
        <w:ind w:left="3519" w:hanging="360"/>
      </w:pPr>
    </w:lvl>
    <w:lvl w:ilvl="4" w:tplc="0C090019" w:tentative="1">
      <w:start w:val="1"/>
      <w:numFmt w:val="lowerLetter"/>
      <w:lvlText w:val="%5."/>
      <w:lvlJc w:val="left"/>
      <w:pPr>
        <w:ind w:left="4239" w:hanging="360"/>
      </w:pPr>
    </w:lvl>
    <w:lvl w:ilvl="5" w:tplc="0C09001B" w:tentative="1">
      <w:start w:val="1"/>
      <w:numFmt w:val="lowerRoman"/>
      <w:lvlText w:val="%6."/>
      <w:lvlJc w:val="right"/>
      <w:pPr>
        <w:ind w:left="4959" w:hanging="180"/>
      </w:pPr>
    </w:lvl>
    <w:lvl w:ilvl="6" w:tplc="0C09000F" w:tentative="1">
      <w:start w:val="1"/>
      <w:numFmt w:val="decimal"/>
      <w:lvlText w:val="%7."/>
      <w:lvlJc w:val="left"/>
      <w:pPr>
        <w:ind w:left="5679" w:hanging="360"/>
      </w:pPr>
    </w:lvl>
    <w:lvl w:ilvl="7" w:tplc="0C090019" w:tentative="1">
      <w:start w:val="1"/>
      <w:numFmt w:val="lowerLetter"/>
      <w:lvlText w:val="%8."/>
      <w:lvlJc w:val="left"/>
      <w:pPr>
        <w:ind w:left="6399" w:hanging="360"/>
      </w:pPr>
    </w:lvl>
    <w:lvl w:ilvl="8" w:tplc="0C09001B" w:tentative="1">
      <w:start w:val="1"/>
      <w:numFmt w:val="lowerRoman"/>
      <w:lvlText w:val="%9."/>
      <w:lvlJc w:val="right"/>
      <w:pPr>
        <w:ind w:left="7119" w:hanging="180"/>
      </w:pPr>
    </w:lvl>
  </w:abstractNum>
  <w:num w:numId="1">
    <w:abstractNumId w:val="16"/>
  </w:num>
  <w:num w:numId="2">
    <w:abstractNumId w:val="14"/>
  </w:num>
  <w:num w:numId="3">
    <w:abstractNumId w:val="13"/>
  </w:num>
  <w:num w:numId="4">
    <w:abstractNumId w:val="15"/>
  </w:num>
  <w:num w:numId="5">
    <w:abstractNumId w:val="6"/>
  </w:num>
  <w:num w:numId="6">
    <w:abstractNumId w:val="2"/>
  </w:num>
  <w:num w:numId="7">
    <w:abstractNumId w:val="0"/>
  </w:num>
  <w:num w:numId="8">
    <w:abstractNumId w:val="1"/>
  </w:num>
  <w:num w:numId="9">
    <w:abstractNumId w:val="10"/>
  </w:num>
  <w:num w:numId="10">
    <w:abstractNumId w:val="5"/>
  </w:num>
  <w:num w:numId="11">
    <w:abstractNumId w:val="8"/>
  </w:num>
  <w:num w:numId="12">
    <w:abstractNumId w:val="17"/>
  </w:num>
  <w:num w:numId="13">
    <w:abstractNumId w:val="7"/>
  </w:num>
  <w:num w:numId="14">
    <w:abstractNumId w:val="3"/>
  </w:num>
  <w:num w:numId="15">
    <w:abstractNumId w:val="19"/>
  </w:num>
  <w:num w:numId="16">
    <w:abstractNumId w:val="4"/>
  </w:num>
  <w:num w:numId="17">
    <w:abstractNumId w:val="9"/>
  </w:num>
  <w:num w:numId="18">
    <w:abstractNumId w:val="1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 " w:val="_x001f_"/>
    <w:docVar w:name=".Dialogs" w:val="3|#|1. FINANCIAL MATTERS|#||#||#| |#|1.1 Particulars of any Rates, Taxes, Charges or Other Similar Outgoings (and any interest on them)|#|Label|#||#|TotalOutgoings|#|Their total does not exceed: |#|Radio Button|#||#|OutgoingsTotal|#|Total: $|#|TextBox|#|TotalOutgoings|#|OutgoingsAttached|#|Are contained in the attached certificate/s.|#|Radio Button|#||#|OutgoingsAmounts|#|Their amounts are detailed as follows:|#|Radio Button|#||#|NoAmounts|#|There are NO amounts for which the purchaser may become liable as a consequence of the sale which are not included in items above, other than any amounts described here:|#|CheckBox|#||#|AmountNoAmount|#|Amount: $|#|TextBox|#|NoAmounts|#|TermsContract|#|1.3 Terms Contract|#|CheckBox|#||#|TermsAdditional|#|Attached is an 'Additional Vendor Statement'|#|CheckBox|#|TermsContract|#|SaleMortgage|#|1.4 Sale Subject to Mortgage|#|CheckBox|#||#|MortgageAdditional|#|Attached is an 'Additional Vendor Statement'|#|CheckBox|#|SaleMortgage|#||#|Amounts are as follows:|#|OutgoingsAmounts|#|YES|#|CouncilAmount|#|Council Amount|#|TextBox|#|OutgoingsAmount|#|CouncilInterest|#|Council Interest|#|TextBox|#|OutgoingsAmount|#|CouncilNSR|#|NOT separately rated|#|CheckBox|#|OutgoingsAmount|#|WaterAmount|#|Water Authority Amount|#|TextBox|#|OutgoingsAmount|#|WaterInterest|#|Water Authority Interest|#|TextBox|#|OutgoingsAmount|#|WaterNSR|#|NOT separately rated|#|CheckBox|#|OutgoingsAmount|#|SLTAmount|#|State Land Tax Amount|#|TextBox|#|OutgoingsAmount|#|SLTInterest|#|State Land Tax Interest|#|TextBox|#|OutgoingsAmount|#|SLTNSR|#|NOT separately rated|#|CheckBox|#|OutgoingsAmount|#|AuthorityBlank|#|Authority:|#|TextBox|#|OutgoingsAmount|#|AmountBlank|#|Amount:|#|TextBox|#|OutgoingsAmount|#|InterestBlank|#|Interest (if any):|#|TextBox|#|OutgoingsAmount|#|BlankNSR|#|NOT separately rated|#|CheckBox|#|OutgoingsAmount|#||#|2. INSURANCE|#||#||#|DamageDestruction|#|2.1 Damage and Destruction provision applies, and:|#|CheckBox|#||#|DDAttached|#|Attached is a copy or extract of any policy of insurance in respect of any damage to or destruction of the land.|#|CheckBox|#|DamageDestruction|#| |#|OR|#|Label|#|DamageDestruction|#|DDParticulars|#|Particulars of any such policy or insurance in respect of any damage to or destruction of the land are as follows:|#|CheckBox|#|DamageDestruction|#|DDInsuranceName|#|Name of insurance company:|#|TextBox|#|DDParticulars|#|DDPolicyType|#|Type of policy:|#|TextBox|#|DDParticulars|#|DDPolicyNumber|#|Policy No:|#|TextBox|#|DDParticulars|#|DDExpiryDate|#|Expiry date:|#|TextBox|#|DDParticulars|#|DDAmountInsured|#|Amount insured:|#|TextBox|#|DDParticulars|#||#|2. INSURANCE cont..|#||#||#|OwnerBuilder|#|2.2 Owner-Builder provision applies, and:|#|CheckBox|#||#|OBAttached|#|Attached is a copy or extract of any policy of insurance required under the Building Act 1993|#|CheckBox|#|OwnerBuilder|#| |#|OR|#|Label|#|OwnerBuilder|#|OBParticulars|#|Particulars of any required insurance under the Building Act 1993 are as follows:|#|CheckBox|#|OwnerBuilder|#|OBInsuranceName|#|Name of insurance company:|#|TextBox|#|OBParticulars|#|OBPolicyNumber|#|Policy no:|#|TextBox|#|OBParticulars|#|OBExpiryDate|#|Expiry date:|#|TextBox|#|OBParticulars|#||#|3. LAND USE|#||#||#|EACApplies|#|3.1 An easement, covenant or other similar restriction applies, and:|#|CheckBox|#||#|ECOAttached|#|Is in the attached copies of title document/s.|#|CheckBox|#|EACApplies|#| |#|OR|#|Label|#|EACApplies|#|ECOFollows|#|Is as follows:|#|CheckBox|#|EACApplies|#|ECODescription|#||#|TextBox|#|ECOFollows|#|ECOPartB|#|Particulars of any existing failure to comply with that easement, covenant or other similar restriction are:|#|CheckBox|#|EACApplies|#|ECOPartBText|#||#|TextBox|#|ECOPartB|#|NoRoadAccess|#|3.2 There is NO access to the property by road|#|CheckBox|#||#|BushfireProne|#|3.3 The land is in a designated bushfire prone area within the meaning of regulations under the Building Act 1993|#|CheckBox|#||#| |#|3.4 Planning Scheme|#|Label|#||#|PSAttached|#|Attached is a certificate with the required specified information.|#|Radio Button|#||#| |#|OR|#|Label|#||#|PSFollows|#|The required specified information is as follows:|#|Radio Button|#||#||#|Planning Scheme is as follows:|#|PSFollows|#|YES|#|PSName|#|Name of planning scheme:|#|TextBox|#|PSFollows|#|PSRespAuth|#|Name of Responsible Authority|#|TextBox|#||#|PSZoning|#|Zoning of the land:|#|TextBox|#|PSFollows|#|PSOverlay|#|Name of planning overlay:|#|TextBox|#|PSFollows|#||#|4. NOTICES|#||#||#|NoticesApply|#|4.1 Notices, Orders, Declarations, Reports or Recommendation apply, and:|#|CheckBox|#||#|NAttached|#|Are contained in the attached certificates and/or statements.|#|CheckBox|#|NoticesApply|#| |#|OR|#|Label|#|NoticesApply|#|NFollows|#|Are as follows:|#|CheckBox|#|NoticesApply|#|NDetailsAsFollows|#||#|TextBox|#|NFollows|#|AgriChem|#|4.2 Details of any notices, property management plans, reports or orders in relation to livestock disease or contamination by agricultural chemicals affecting the ongoing use of the land for agricultural purposes:|#|TextBox|#||#|CompulsoryAcq|#|4.3 Particulars of any notices of intention to acquire that have been served under section 6 of the Land Acquisition and Compensation Act 1986:|#|TextBox|#||#||#|5. BUILDING PERMITS &amp; 6. OWNERS CORPORATION|#||#||#|BPIssued|#|5. Building permits have been issued under the Building Act 1993 in the preceding 7 years, and:|#|CheckBox|#||#|BPAttached|#|Are contained in the attached certificate.|#|CheckBox|#|BPIssued|#| |#|OR|#|Label|#|BPIssued|#|BPFollows|#|Are as follows:|#|CheckBox|#|BPIssued|#|BPDetails|#||#|TextBox|#|BPFollows|#|OCAffected|#|6. Land is affected by an owners corporation within the meaning of the Owners Corporations Act 2006, and:|#|CheckBox|#||#|OCCertificateAttached|#|Attached is a current owners corporation certificate with its required accompanying documents and statements|#|CheckBox|#|OCAffected|#| |#|OR|#|Label|#|OCAffected|#|OCInformationAttached|#|Attached is the information prescribed for the purposes of_x000d__x000a_section 151(4)(a) of the Owners Corporation Act 2006 and the copy documents specified|#|CheckBox|#|OCAffected|#| |#|OR|#|Label|#|OCAffected|#|OCInactive|#|The owners corporation is an inactive owners corporation.|#|CheckBox|#|OCAffected|#||#|7. GAIC, 8. SERVICES  &amp; 9. TITLE|#||#||#|GAICApplies|#|7. Growth Areas Infrastructure Contribution (GAIC) applies|#|CheckBox|#||#| |#|8. Services - the following services are NOT connected to the land:|#|Label|#||#|ElectricitySupply|#|Electricity supply|#|CheckBox|#||#|GasSupply|#|Gas supply|#|CheckBox|#||#|WaterSupply|#|Water supply|#|CheckBox|#||#|Sewerage|#|Sewerage|#|CheckBox|#||#|TelephoneServices|#|Telephone services|#|CheckBox|#||#| |#|9. Title - attached are copies of the following documents:|#|Label|#||#|RegisteredTitle|#|Registered Title|#|Radio Button|#||#| |#|OR|#|Label|#||#|GeneralLawTitle|#|General Law Title|#|Radio Button|#||#| |#|AND|#|Label|#||#|TitleEvidence|#|Evidence of the vendor's right or power to sell (where the vendor is not the registered proprietor or the owner in fee simple)|#|CheckBox|#||#||#|Growth Areas Infrastructure Contribution|#|GAICApplies|#|YES|#| |#|7.1 Work-in-Kind Agreement|#|Label|#||#|GAICLandNotTransferred|#|The land is NOT to be transferred under the agreement|#|CheckBox|#|GAICApplies|#|GAICCrownLand|#|The land is NOT land on which works are to be carried out under the agreement (other than Crown land)|#|CheckBox|#|GAICApplies|#|GAICNotImposed|#|The land is NOT land in respect of which a GAIC is imposed|#|CheckBox|#|GAICApplies|#| |#|7.2 GAIC Recording - the following certificates or notices are attached:|#|Label|#||#|GAICRelease|#|Any certificate or release from liability to pay a GAIC|#|CheckBox|#|GAICApplies|#|GAICDeferral|#|Any certificate of deferral of the liability to pay the whole or part of a GAIC|#|CheckBox|#|GAICApplies|#|GAICExemption|#|Any certificate of exemption from liability to pay a GAIC|#|CheckBox|#|GAICApplies|#|GAICStagedPayment|#|Any certificate of staged payment approval|#|CheckBox|#|GAICApplies|#|GAICNoLiability|#|Any certificate of no GAIC liability|#|CheckBox|#|GAICApplies|#|GAICEvidence|#|Any notice providing evidence of the grant of a reduction of the whole or part of the liability for a GAIC or an exemption from that liability|#|CheckBox|#|GAICApplies|#|GAICSection9B|#|A GAIC certificate issued under Part 9B of the Planning and Environment Act 1987 must be attached if there is no certificate or notice issued under any of the above|#|CheckBox|#|GAICApplies|#||#|10. SUBDIVISION, 11. ENERGY INFORMATION &amp; 12. DUE DILIGENCE|#||#||#|SubdivisionApplies|#|10. Subdivision provisions apply|#|CheckBox|#||#|EEApplies|#|11. Disclosure of energy efficiency information applies, and:|#|CheckBox|#||#|EEAttached|#|Are contained in the attached building energy efficiency certificate.|#|CheckBox|#|EEApplies|#| |#|OR|#|Label|#|EEApplies|#|EEAsFollows|#|Are as follows:|#|CheckBox|#|EEApplies|#|EnergyDetails|#||#|TextBox|#|EEAsFollows|#|DueDiligenceAttached|#|12. Due Diligence Checklist IS attached|#|CheckBox|#||#|DueDiligenceVacant|#|12. Due Diligence Checklist relates to Vacant residential Land or Land with Residence|#|CheckBox|#||#||#|Subdivision|#|SubdivisionApplies|#|YES|#|NotRegistered|#|10.1 The land is subject to a subdivision which is not yet registered, and:|#|CheckBox|#||#|NotRegisteredAttached|#|Attached is a copy of the plan of subdivision certified by the relevant municipal council if the plan is not yet registered.|#|CheckBox|#|NotRegistered|#| |#|OR|#|Label|#||#|NotCertified|#|Attached is a copy of the latest version of the plan if the plan of subdivision has not yet been certified.|#|CheckBox|#|NotRegistered|#|StagedSubDiv|#|10.2 The land is part of a staged subdivision within the meaning of section 37 of the Subdivision Act 1988, and:|#|CheckBox|#||#|SDRequirements|#|The requirements in a statement of compliance relating to the stage in which the land is included that have not been complied with are as follows:|#|TextBox|#|StagedSubDiv|#|SDProposals|#|The proposals relating to subsequent stages that are known to the vendor are as follows:|#|TextBox|#|StagedSubDiv|#|SDContents|#|The contents of any permit under the Planning and Environment Act 1987 authorising the staged subdivision are:|#|TextBox|#|StagedSubDiv|#|SubFurtherPlan|#|10.3 The land is subject to a subdivision in respect of which a further plan within the meaning of the Subdivision Act 1988 is proposed, and:|#|CheckBox|#||#|LatestPlanRegistered|#|Attached is a copy of the plan which has been certified by the relevant municipal council (if the later plan has not been registered).|#|CheckBox|#|SubFurtherPlan|#| |#|OR|#|Label|#||#|LatestPlanCertified|#|Attached is a copy of the latest version of the plan (if the later plan has not been certified).|#|CheckBox|#|SubFurtherPlan|#||#|"/>
    <w:docVar w:name=".PartyAllPurchasers" w:val="False"/>
    <w:docVar w:name=".PartyContractPurchasers" w:val="False"/>
    <w:docVar w:name=".PartySubsequentPurchasers" w:val="False"/>
    <w:docVar w:name=".PartyTransferPurchasers" w:val="False"/>
    <w:docVar w:name=".PartyVendors" w:val="True"/>
    <w:docVar w:name=".SetConcatenated" w:val="False"/>
    <w:docVar w:name=".SetIndividualsBasic" w:val="False"/>
    <w:docVar w:name=".SetIndividualsByType" w:val="False"/>
    <w:docVar w:name=".SetIndividualsFull" w:val="False"/>
    <w:docVar w:name="AgriChem" w:val="_x001f_"/>
    <w:docVar w:name="AmountBlank" w:val="_x001f_"/>
    <w:docVar w:name="AmountNoAmount" w:val="_x001f_"/>
    <w:docVar w:name="AuthorityBlank" w:val="_x001f_"/>
    <w:docVar w:name="BlankNSR" w:val="_x001f_"/>
    <w:docVar w:name="BPAttached" w:val="_x001f_"/>
    <w:docVar w:name="BPDetails" w:val="_x001f_"/>
    <w:docVar w:name="BPFollows" w:val="_x001f_"/>
    <w:docVar w:name="BPIssued" w:val="_x001f_"/>
    <w:docVar w:name="BushfireProne" w:val="_x001f_"/>
    <w:docVar w:name="CompulsoryAcq" w:val="_x001f_"/>
    <w:docVar w:name="CouncilAmount" w:val="_x001f_"/>
    <w:docVar w:name="CouncilInterest" w:val="_x001f_"/>
    <w:docVar w:name="CouncilNSR" w:val="_x001f_"/>
    <w:docVar w:name="DamageDestruction" w:val="_x001f_"/>
    <w:docVar w:name="DDAmountInsured" w:val="_x001f_"/>
    <w:docVar w:name="DDAttached" w:val="_x001f_"/>
    <w:docVar w:name="DDExpiryDate" w:val="_x001f_"/>
    <w:docVar w:name="DDInsuranceName" w:val="_x001f_"/>
    <w:docVar w:name="DDParticulars" w:val="_x001f_"/>
    <w:docVar w:name="DDPolicyNumber" w:val="_x001f_"/>
    <w:docVar w:name="DDPolicyType" w:val="_x001f_"/>
    <w:docVar w:name="DueDiligenceAttached" w:val="_x001f_"/>
    <w:docVar w:name="DueDiligenceNotAttached" w:val="_x001f_"/>
    <w:docVar w:name="DueDiligenceVacant" w:val="YES"/>
    <w:docVar w:name="EACApplies" w:val="YES"/>
    <w:docVar w:name="ECOAttached" w:val="YES"/>
    <w:docVar w:name="ECODescription" w:val="_x001f_"/>
    <w:docVar w:name="ECOFollows" w:val="_x001f_"/>
    <w:docVar w:name="ECOPartB" w:val="_x001f_"/>
    <w:docVar w:name="ECOPartBText" w:val="_x001f_"/>
    <w:docVar w:name="EEApplies" w:val="_x001f_"/>
    <w:docVar w:name="EEAsFollows" w:val="_x001f_"/>
    <w:docVar w:name="EEAttached" w:val="_x001f_"/>
    <w:docVar w:name="ElectricitySupply" w:val="YES"/>
    <w:docVar w:name="EnergyDetails" w:val="_x001f_"/>
    <w:docVar w:name="FirstStagePlanSub" w:val="_x001f_"/>
    <w:docVar w:name="GAICApplies" w:val="_x001f_"/>
    <w:docVar w:name="GAICCrownLand" w:val="_x001f_"/>
    <w:docVar w:name="GAICDeferral" w:val="_x001f_"/>
    <w:docVar w:name="GAICEvidence" w:val="_x001f_"/>
    <w:docVar w:name="GAICExemption" w:val="_x001f_"/>
    <w:docVar w:name="GAICLandNotTransferred" w:val="_x001f_"/>
    <w:docVar w:name="GAICNoLiability" w:val="_x001f_"/>
    <w:docVar w:name="GAICNotImposed" w:val="_x001f_"/>
    <w:docVar w:name="GAICRelease" w:val="_x001f_"/>
    <w:docVar w:name="GAICSection9B" w:val="_x001f_"/>
    <w:docVar w:name="GAICStagedPayment" w:val="_x001f_"/>
    <w:docVar w:name="GasSupply" w:val="YES"/>
    <w:docVar w:name="GeneralLawTitle" w:val="_x001f_"/>
    <w:docVar w:name="GenerationComplete" w:val="True"/>
    <w:docVar w:name="InterestBlank" w:val="_x001f_"/>
    <w:docVar w:name="LatestPlanCertified" w:val="_x001f_"/>
    <w:docVar w:name="LatestPlanRegistered" w:val="_x001f_"/>
    <w:docVar w:name="MortgageAdditional" w:val="_x001f_"/>
    <w:docVar w:name="NAttached" w:val="_x001f_"/>
    <w:docVar w:name="NDetailsAsFollows" w:val="_x001f_"/>
    <w:docVar w:name="New_Field_Added" w:val="_x001f_"/>
    <w:docVar w:name="NFollows" w:val="_x001f_"/>
    <w:docVar w:name="NoAmounts" w:val="_x001f_"/>
    <w:docVar w:name="NoRoadAccess" w:val="_x001f_"/>
    <w:docVar w:name="NotCertified" w:val="_x001f_"/>
    <w:docVar w:name="NoticesApply" w:val="_x001f_"/>
    <w:docVar w:name="NotRegistered" w:val="_x001f_"/>
    <w:docVar w:name="NotRegisteredAttached" w:val="_x001f_"/>
    <w:docVar w:name="OBAttached" w:val="_x001f_"/>
    <w:docVar w:name="OBExpiryDate" w:val="_x001f_"/>
    <w:docVar w:name="OBInsuranceName" w:val="_x001f_"/>
    <w:docVar w:name="OBParticulars" w:val="_x001f_"/>
    <w:docVar w:name="OBPolicyNumber" w:val="_x001f_"/>
    <w:docVar w:name="OCAffected" w:val="_x001f_"/>
    <w:docVar w:name="OCCertificateAttached" w:val="_x001f_"/>
    <w:docVar w:name="OCInactive" w:val="_x001f_"/>
    <w:docVar w:name="OCInformationAttached" w:val="_x001f_"/>
    <w:docVar w:name="OutgoingsAmounts" w:val="_x001f_"/>
    <w:docVar w:name="OutgoingsAttached" w:val="_x001f_"/>
    <w:docVar w:name="OutgoingsTotal" w:val="4500.00"/>
    <w:docVar w:name="OwnerBuilder" w:val="_x001f_"/>
    <w:docVar w:name="PSAttached" w:val="YES"/>
    <w:docVar w:name="PSAuthority" w:val="_x001f_"/>
    <w:docVar w:name="PSFollows" w:val="_x001f_"/>
    <w:docVar w:name="PSName" w:val="_x001f_"/>
    <w:docVar w:name="PSOverlay" w:val="_x001f_"/>
    <w:docVar w:name="PSRespAuth" w:val="_x001f_"/>
    <w:docVar w:name="PSZoning" w:val="_x001f_"/>
    <w:docVar w:name="RegisteredTitle" w:val="YES"/>
    <w:docVar w:name="SaleMortgage" w:val="_x001f_"/>
    <w:docVar w:name="SDContents" w:val="_x001f_"/>
    <w:docVar w:name="SDProposals" w:val="_x001f_"/>
    <w:docVar w:name="SDRequirements" w:val="_x001f_"/>
    <w:docVar w:name="Sewerage" w:val="YES"/>
    <w:docVar w:name="SLTAmount" w:val="_x001f_"/>
    <w:docVar w:name="SLTInterest" w:val="_x001f_"/>
    <w:docVar w:name="SLTNSR" w:val="_x001f_"/>
    <w:docVar w:name="StagedSubDiv" w:val="_x001f_"/>
    <w:docVar w:name="SubdivisionApplies" w:val="_x001f_"/>
    <w:docVar w:name="SubFurtherPlan" w:val="_x001f_"/>
    <w:docVar w:name="TelephoneServices" w:val="YES"/>
    <w:docVar w:name="TermsAdditional" w:val="_x001f_"/>
    <w:docVar w:name="TermsContract" w:val="_x001f_"/>
    <w:docVar w:name="TitleEvidence" w:val="_x001f_"/>
    <w:docVar w:name="TotalOutgoings" w:val="YES"/>
    <w:docVar w:name="WaterAmount" w:val="_x001f_"/>
    <w:docVar w:name="WaterInterest" w:val="_x001f_"/>
    <w:docVar w:name="WaterNSR" w:val="_x001f_"/>
    <w:docVar w:name="WaterSupply" w:val="YES"/>
    <w:docVar w:name="WeHidTheRibbon" w:val="_x001f_"/>
  </w:docVars>
  <w:rsids>
    <w:rsidRoot w:val="00D94C4A"/>
    <w:rsid w:val="0000137C"/>
    <w:rsid w:val="000214D9"/>
    <w:rsid w:val="00031682"/>
    <w:rsid w:val="0003708D"/>
    <w:rsid w:val="00037E5B"/>
    <w:rsid w:val="000554EC"/>
    <w:rsid w:val="00087017"/>
    <w:rsid w:val="0009517B"/>
    <w:rsid w:val="00096B2F"/>
    <w:rsid w:val="000A6EED"/>
    <w:rsid w:val="000B6054"/>
    <w:rsid w:val="000C5E52"/>
    <w:rsid w:val="000D7636"/>
    <w:rsid w:val="000E33AA"/>
    <w:rsid w:val="000E6681"/>
    <w:rsid w:val="000E6D04"/>
    <w:rsid w:val="00105714"/>
    <w:rsid w:val="001137B0"/>
    <w:rsid w:val="00116A9C"/>
    <w:rsid w:val="00133BEF"/>
    <w:rsid w:val="0015723C"/>
    <w:rsid w:val="00163DE8"/>
    <w:rsid w:val="0017070C"/>
    <w:rsid w:val="00180553"/>
    <w:rsid w:val="001B55E1"/>
    <w:rsid w:val="001C358A"/>
    <w:rsid w:val="001C6130"/>
    <w:rsid w:val="00206CB4"/>
    <w:rsid w:val="00225AD9"/>
    <w:rsid w:val="00247E0F"/>
    <w:rsid w:val="00260F82"/>
    <w:rsid w:val="002800F1"/>
    <w:rsid w:val="00285209"/>
    <w:rsid w:val="002A7617"/>
    <w:rsid w:val="002D06E4"/>
    <w:rsid w:val="003167B0"/>
    <w:rsid w:val="003259BD"/>
    <w:rsid w:val="00330F56"/>
    <w:rsid w:val="00344DFF"/>
    <w:rsid w:val="003468BA"/>
    <w:rsid w:val="00356BD3"/>
    <w:rsid w:val="003759FC"/>
    <w:rsid w:val="00375D6C"/>
    <w:rsid w:val="00377309"/>
    <w:rsid w:val="003831E5"/>
    <w:rsid w:val="00386EB5"/>
    <w:rsid w:val="00391A55"/>
    <w:rsid w:val="003A15B5"/>
    <w:rsid w:val="003B48D2"/>
    <w:rsid w:val="003C1087"/>
    <w:rsid w:val="003C4CBC"/>
    <w:rsid w:val="003E3BD4"/>
    <w:rsid w:val="003F2D67"/>
    <w:rsid w:val="003F70E6"/>
    <w:rsid w:val="00441994"/>
    <w:rsid w:val="00461EF3"/>
    <w:rsid w:val="00491825"/>
    <w:rsid w:val="004B6F0B"/>
    <w:rsid w:val="004C1E88"/>
    <w:rsid w:val="004D1406"/>
    <w:rsid w:val="004D270C"/>
    <w:rsid w:val="004D359B"/>
    <w:rsid w:val="004D6D9F"/>
    <w:rsid w:val="00511895"/>
    <w:rsid w:val="00531744"/>
    <w:rsid w:val="005633E9"/>
    <w:rsid w:val="005666B8"/>
    <w:rsid w:val="0057157A"/>
    <w:rsid w:val="0058248E"/>
    <w:rsid w:val="00585247"/>
    <w:rsid w:val="00596CDF"/>
    <w:rsid w:val="005A472A"/>
    <w:rsid w:val="005D674C"/>
    <w:rsid w:val="005E2B00"/>
    <w:rsid w:val="005E4B5E"/>
    <w:rsid w:val="005E75B6"/>
    <w:rsid w:val="005F40C4"/>
    <w:rsid w:val="0060679F"/>
    <w:rsid w:val="0061059B"/>
    <w:rsid w:val="006372BF"/>
    <w:rsid w:val="00653336"/>
    <w:rsid w:val="00672ECD"/>
    <w:rsid w:val="006C6853"/>
    <w:rsid w:val="006E6681"/>
    <w:rsid w:val="007347B3"/>
    <w:rsid w:val="00744E12"/>
    <w:rsid w:val="007463A6"/>
    <w:rsid w:val="00754F63"/>
    <w:rsid w:val="007637EB"/>
    <w:rsid w:val="007674BC"/>
    <w:rsid w:val="00774F14"/>
    <w:rsid w:val="007826CB"/>
    <w:rsid w:val="00785760"/>
    <w:rsid w:val="00790ACB"/>
    <w:rsid w:val="007D2DB9"/>
    <w:rsid w:val="00825376"/>
    <w:rsid w:val="00861C08"/>
    <w:rsid w:val="00867E3B"/>
    <w:rsid w:val="00875205"/>
    <w:rsid w:val="00883758"/>
    <w:rsid w:val="008D083E"/>
    <w:rsid w:val="008F22E3"/>
    <w:rsid w:val="0092224C"/>
    <w:rsid w:val="00946D61"/>
    <w:rsid w:val="00960801"/>
    <w:rsid w:val="00962264"/>
    <w:rsid w:val="00985400"/>
    <w:rsid w:val="009A6605"/>
    <w:rsid w:val="009D1341"/>
    <w:rsid w:val="009E68CD"/>
    <w:rsid w:val="009E6E49"/>
    <w:rsid w:val="00A030D0"/>
    <w:rsid w:val="00A0437D"/>
    <w:rsid w:val="00A04C86"/>
    <w:rsid w:val="00A11167"/>
    <w:rsid w:val="00A55128"/>
    <w:rsid w:val="00A76CE2"/>
    <w:rsid w:val="00A91837"/>
    <w:rsid w:val="00A95E32"/>
    <w:rsid w:val="00AB251C"/>
    <w:rsid w:val="00AB5526"/>
    <w:rsid w:val="00AC0BD2"/>
    <w:rsid w:val="00AD0ECF"/>
    <w:rsid w:val="00AD571E"/>
    <w:rsid w:val="00AE11BF"/>
    <w:rsid w:val="00B15284"/>
    <w:rsid w:val="00B46FDD"/>
    <w:rsid w:val="00B838DC"/>
    <w:rsid w:val="00BA4130"/>
    <w:rsid w:val="00BB0DD5"/>
    <w:rsid w:val="00BD2001"/>
    <w:rsid w:val="00BF3C45"/>
    <w:rsid w:val="00C34FA8"/>
    <w:rsid w:val="00C62DCD"/>
    <w:rsid w:val="00C77681"/>
    <w:rsid w:val="00C97D51"/>
    <w:rsid w:val="00CB7BF3"/>
    <w:rsid w:val="00CD330C"/>
    <w:rsid w:val="00CD72EC"/>
    <w:rsid w:val="00D36FCC"/>
    <w:rsid w:val="00D75D8D"/>
    <w:rsid w:val="00D94C4A"/>
    <w:rsid w:val="00DB4042"/>
    <w:rsid w:val="00DC48D5"/>
    <w:rsid w:val="00DC4EE1"/>
    <w:rsid w:val="00E24263"/>
    <w:rsid w:val="00E24E05"/>
    <w:rsid w:val="00E253D8"/>
    <w:rsid w:val="00E265D6"/>
    <w:rsid w:val="00E26F78"/>
    <w:rsid w:val="00E27044"/>
    <w:rsid w:val="00E3731D"/>
    <w:rsid w:val="00E45776"/>
    <w:rsid w:val="00E570A7"/>
    <w:rsid w:val="00E61D91"/>
    <w:rsid w:val="00E673D5"/>
    <w:rsid w:val="00E8236B"/>
    <w:rsid w:val="00E8786C"/>
    <w:rsid w:val="00E96026"/>
    <w:rsid w:val="00EA54F3"/>
    <w:rsid w:val="00EB7CEB"/>
    <w:rsid w:val="00EC216D"/>
    <w:rsid w:val="00ED0739"/>
    <w:rsid w:val="00EF2FB0"/>
    <w:rsid w:val="00F00B31"/>
    <w:rsid w:val="00F1275E"/>
    <w:rsid w:val="00F13D67"/>
    <w:rsid w:val="00F34869"/>
    <w:rsid w:val="00F34B96"/>
    <w:rsid w:val="00F46030"/>
    <w:rsid w:val="00F52FF0"/>
    <w:rsid w:val="00F569C0"/>
    <w:rsid w:val="00F63576"/>
    <w:rsid w:val="00FA79FC"/>
    <w:rsid w:val="00FC71AD"/>
    <w:rsid w:val="00FD15CF"/>
    <w:rsid w:val="00FE2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D1402"/>
  <w15:docId w15:val="{10B0D81A-169B-4D65-8F60-5105AC43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4A"/>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D9F"/>
    <w:pPr>
      <w:tabs>
        <w:tab w:val="center" w:pos="4513"/>
        <w:tab w:val="right" w:pos="9026"/>
      </w:tabs>
    </w:pPr>
    <w:rPr>
      <w:lang w:val="x-none"/>
    </w:rPr>
  </w:style>
  <w:style w:type="character" w:customStyle="1" w:styleId="HeaderChar">
    <w:name w:val="Header Char"/>
    <w:link w:val="Header"/>
    <w:uiPriority w:val="99"/>
    <w:rsid w:val="004D6D9F"/>
    <w:rPr>
      <w:rFonts w:ascii="Arial" w:hAnsi="Arial"/>
      <w:szCs w:val="22"/>
      <w:lang w:eastAsia="en-US"/>
    </w:rPr>
  </w:style>
  <w:style w:type="paragraph" w:styleId="Footer">
    <w:name w:val="footer"/>
    <w:basedOn w:val="Normal"/>
    <w:link w:val="FooterChar"/>
    <w:uiPriority w:val="99"/>
    <w:unhideWhenUsed/>
    <w:rsid w:val="004D6D9F"/>
    <w:pPr>
      <w:tabs>
        <w:tab w:val="center" w:pos="4513"/>
        <w:tab w:val="right" w:pos="9026"/>
      </w:tabs>
    </w:pPr>
    <w:rPr>
      <w:lang w:val="x-none"/>
    </w:rPr>
  </w:style>
  <w:style w:type="character" w:customStyle="1" w:styleId="FooterChar">
    <w:name w:val="Footer Char"/>
    <w:link w:val="Footer"/>
    <w:uiPriority w:val="99"/>
    <w:rsid w:val="004D6D9F"/>
    <w:rPr>
      <w:rFonts w:ascii="Arial" w:hAnsi="Arial"/>
      <w:szCs w:val="22"/>
      <w:lang w:eastAsia="en-US"/>
    </w:rPr>
  </w:style>
  <w:style w:type="paragraph" w:styleId="ListParagraph">
    <w:name w:val="List Paragraph"/>
    <w:basedOn w:val="Normal"/>
    <w:uiPriority w:val="34"/>
    <w:qFormat/>
    <w:rsid w:val="005E4B5E"/>
    <w:pPr>
      <w:ind w:left="720"/>
    </w:pPr>
  </w:style>
  <w:style w:type="paragraph" w:styleId="BalloonText">
    <w:name w:val="Balloon Text"/>
    <w:basedOn w:val="Normal"/>
    <w:link w:val="BalloonTextChar"/>
    <w:uiPriority w:val="99"/>
    <w:semiHidden/>
    <w:unhideWhenUsed/>
    <w:rsid w:val="0017070C"/>
    <w:rPr>
      <w:rFonts w:ascii="Segoe UI" w:hAnsi="Segoe UI"/>
      <w:sz w:val="18"/>
      <w:szCs w:val="18"/>
      <w:lang w:val="x-none"/>
    </w:rPr>
  </w:style>
  <w:style w:type="character" w:customStyle="1" w:styleId="BalloonTextChar">
    <w:name w:val="Balloon Text Char"/>
    <w:link w:val="BalloonText"/>
    <w:uiPriority w:val="99"/>
    <w:semiHidden/>
    <w:rsid w:val="0017070C"/>
    <w:rPr>
      <w:rFonts w:ascii="Segoe UI" w:hAnsi="Segoe UI" w:cs="Segoe UI"/>
      <w:sz w:val="18"/>
      <w:szCs w:val="18"/>
      <w:lang w:eastAsia="en-US"/>
    </w:rPr>
  </w:style>
  <w:style w:type="paragraph" w:customStyle="1" w:styleId="Style1">
    <w:name w:val="Style 1"/>
    <w:uiPriority w:val="99"/>
    <w:rsid w:val="00260F82"/>
    <w:pPr>
      <w:widowControl w:val="0"/>
      <w:autoSpaceDE w:val="0"/>
      <w:autoSpaceDN w:val="0"/>
      <w:adjustRightInd w:val="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6697</Characters>
  <Application>Microsoft Office Word</Application>
  <DocSecurity>0</DocSecurity>
  <Lines>209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dc:creator>
  <cp:lastModifiedBy>Avtar Singh</cp:lastModifiedBy>
  <cp:revision>3</cp:revision>
  <cp:lastPrinted>2014-09-21T23:58:00Z</cp:lastPrinted>
  <dcterms:created xsi:type="dcterms:W3CDTF">2020-09-15T00:34:00Z</dcterms:created>
  <dcterms:modified xsi:type="dcterms:W3CDTF">2020-09-15T00:37:00Z</dcterms:modified>
</cp:coreProperties>
</file>